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960037" w:rsidRDefault="00F52B0F">
      <w:pPr>
        <w:pStyle w:val="Heading1"/>
        <w:spacing w:line="276" w:lineRule="auto"/>
        <w:rPr>
          <w:sz w:val="36"/>
        </w:rPr>
      </w:pPr>
      <w:r>
        <w:rPr>
          <w:sz w:val="36"/>
        </w:rPr>
        <w:t xml:space="preserve">Asistenţă clienţi: Întrebări frecvente - lansarea sondajului </w:t>
      </w:r>
    </w:p>
    <w:p w14:paraId="3901E2D7" w14:textId="77777777" w:rsidR="00960037" w:rsidRDefault="00960037">
      <w:pPr>
        <w:spacing w:line="276" w:lineRule="auto"/>
      </w:pPr>
    </w:p>
    <w:p w14:paraId="2DC563E1"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08958D87"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960037" w:rsidRDefault="00F52B0F">
      <w:pPr>
        <w:rPr>
          <w:rFonts w:eastAsia="MS Gothic"/>
          <w:b/>
          <w:color w:val="43555F"/>
        </w:rPr>
      </w:pPr>
      <w:r>
        <w:rPr>
          <w:rFonts w:eastAsia="MS Gothic"/>
          <w:b/>
          <w:color w:val="43555F"/>
        </w:rPr>
        <w:t xml:space="preserve">Î: De ce nu am primit e-mail-ul cu invitația de a participa la sondaj? </w:t>
      </w:r>
    </w:p>
    <w:p w14:paraId="7E843F1D" w14:textId="32ECF671" w:rsidR="00960037" w:rsidRDefault="00F52B0F">
      <w:pPr>
        <w:rPr>
          <w:rFonts w:eastAsia="MS Gothic"/>
          <w:i/>
          <w:color w:val="0070C0"/>
        </w:rPr>
      </w:pPr>
      <w:r>
        <w:rPr>
          <w:rFonts w:eastAsia="MS Gothic"/>
          <w:i/>
          <w:color w:val="0070C0"/>
        </w:rPr>
        <w:t>R: Vă mulţumim pentru că aţi contactat serviciul de asistenţă pentru clienţi Perceptyx. Momentan, nu găsesc înregistrat numele dumneavoastră în sistemul nostru. Sunteţi angajat(ă) nou(ă) sau temporar(ă), aţi fost recent în concediu fără plată sau pe un contract? Sau, este posibil să fi fost înregistrat(ă) sub alt nume sau altă adresă de email de către compania dumneavoastră? Dacă aceste situaţii nu vi se aplică, vă rugăm să confirmaţi numărul de identificare al angajatului dumneavoastră.</w:t>
      </w:r>
    </w:p>
    <w:p w14:paraId="61BD656E" w14:textId="77777777" w:rsidR="00960037" w:rsidRDefault="00960037">
      <w:pPr>
        <w:pStyle w:val="ListParagraph"/>
        <w:ind w:left="1440"/>
        <w:rPr>
          <w:rFonts w:eastAsia="MS Gothic"/>
          <w:color w:val="43555F"/>
          <w:sz w:val="24"/>
        </w:rPr>
      </w:pPr>
    </w:p>
    <w:p w14:paraId="2F7533F3" w14:textId="77777777" w:rsidR="007A0F93" w:rsidRDefault="007A0F93">
      <w:pPr>
        <w:rPr>
          <w:rFonts w:eastAsia="MS Gothic"/>
          <w:b/>
          <w:color w:val="43555F"/>
        </w:rPr>
      </w:pPr>
    </w:p>
    <w:p w14:paraId="3E56C1C0"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2153BFBD" w14:textId="77777777" w:rsidR="007A0F93" w:rsidRDefault="007A0F93" w:rsidP="007A0F9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960037" w:rsidRDefault="00F52B0F">
      <w:pPr>
        <w:rPr>
          <w:rFonts w:eastAsia="MS Gothic"/>
          <w:b/>
          <w:color w:val="43555F"/>
        </w:rPr>
      </w:pPr>
      <w:r>
        <w:rPr>
          <w:rFonts w:eastAsia="MS Gothic"/>
          <w:b/>
          <w:color w:val="43555F"/>
        </w:rPr>
        <w:t xml:space="preserve">Î: Doar ce am fost angajat și managerul meu dorește ca eu să particip la acest sondaj, dar nu am primit invitația mea. </w:t>
      </w:r>
    </w:p>
    <w:p w14:paraId="32762988" w14:textId="248CBC1C" w:rsidR="00960037" w:rsidRDefault="00F52B0F">
      <w:pPr>
        <w:rPr>
          <w:rFonts w:eastAsia="MS Gothic"/>
          <w:i/>
          <w:color w:val="0070C0"/>
        </w:rPr>
      </w:pPr>
      <w:r>
        <w:rPr>
          <w:rFonts w:eastAsia="MS Gothic"/>
          <w:i/>
          <w:color w:val="0070C0"/>
        </w:rPr>
        <w:t>R: Vă mulțumim pentru că ați contactat serviciul de asistență pentru clienți Perceptyx. Momentan, nu găsesc înregistrat numele dumneavoastră în sistemul nostru. Vă rog să confirmați data dumneavoastră de angajare.</w:t>
      </w:r>
    </w:p>
    <w:p w14:paraId="225E1D02" w14:textId="77777777" w:rsidR="00960037" w:rsidRDefault="00960037">
      <w:pPr>
        <w:rPr>
          <w:rFonts w:eastAsia="MS Gothic"/>
          <w:color w:val="43555F"/>
        </w:rPr>
      </w:pPr>
    </w:p>
    <w:p w14:paraId="77200B10" w14:textId="77777777" w:rsidR="007A0F93" w:rsidRDefault="007A0F93">
      <w:pPr>
        <w:rPr>
          <w:rFonts w:eastAsia="MS Gothic"/>
          <w:b/>
          <w:color w:val="43555F"/>
        </w:rPr>
      </w:pPr>
    </w:p>
    <w:p w14:paraId="23555C7A"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1CC96AF2" w14:textId="77777777" w:rsidR="007A0F93" w:rsidRPr="009B5BAF" w:rsidRDefault="007A0F93" w:rsidP="007A0F93">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960037" w:rsidRDefault="00F52B0F">
      <w:pPr>
        <w:rPr>
          <w:rFonts w:eastAsia="MS Gothic"/>
          <w:b/>
          <w:color w:val="43555F"/>
        </w:rPr>
      </w:pPr>
      <w:r>
        <w:rPr>
          <w:rFonts w:eastAsia="MS Gothic"/>
          <w:b/>
          <w:color w:val="43555F"/>
        </w:rPr>
        <w:t>Î: Am șters din greșeală sondajul meu, puteți să mi-l retrimiteți, vă rog?</w:t>
      </w:r>
    </w:p>
    <w:p w14:paraId="28427148" w14:textId="77777777" w:rsidR="00960037" w:rsidRDefault="00F52B0F">
      <w:pPr>
        <w:rPr>
          <w:rFonts w:eastAsia="MS Gothic"/>
          <w:i/>
          <w:color w:val="0070C0"/>
        </w:rPr>
      </w:pPr>
      <w:r>
        <w:rPr>
          <w:rFonts w:eastAsia="MS Gothic"/>
          <w:i/>
          <w:color w:val="0070C0"/>
        </w:rPr>
        <w:t>R: Vă mulțumim pentru că ați contactat serviciul de asistență pentru clienți Perceptyx. Tocmai v-am trimis e-mail-ul cu invitația la sondaj. Puteți accesa sondajul din acel e-mail.</w:t>
      </w:r>
    </w:p>
    <w:p w14:paraId="1800AEAD" w14:textId="77777777" w:rsidR="00960037" w:rsidRDefault="00960037">
      <w:pPr>
        <w:rPr>
          <w:rFonts w:eastAsia="MS Gothic"/>
          <w:b/>
          <w:color w:val="43555F"/>
        </w:rPr>
      </w:pPr>
    </w:p>
    <w:p w14:paraId="66DCCB2C" w14:textId="77777777" w:rsidR="007A0F93" w:rsidRDefault="007A0F93">
      <w:pPr>
        <w:rPr>
          <w:rFonts w:eastAsia="MS Gothic"/>
          <w:b/>
          <w:color w:val="43555F"/>
        </w:rPr>
      </w:pPr>
    </w:p>
    <w:p w14:paraId="3F6B559D" w14:textId="77777777" w:rsidR="007A0F93" w:rsidRDefault="007A0F93">
      <w:pPr>
        <w:rPr>
          <w:rFonts w:eastAsia="MS Gothic"/>
          <w:b/>
          <w:color w:val="43555F"/>
        </w:rPr>
      </w:pPr>
    </w:p>
    <w:p w14:paraId="13C040D4" w14:textId="77777777" w:rsidR="007A0F93" w:rsidRDefault="007A0F93">
      <w:pPr>
        <w:rPr>
          <w:rFonts w:eastAsia="MS Gothic"/>
          <w:b/>
          <w:color w:val="43555F"/>
        </w:rPr>
      </w:pPr>
    </w:p>
    <w:p w14:paraId="5183C1DB" w14:textId="77777777" w:rsidR="007A0F93" w:rsidRDefault="007A0F93">
      <w:pPr>
        <w:rPr>
          <w:rFonts w:eastAsia="MS Gothic"/>
          <w:b/>
          <w:color w:val="43555F"/>
        </w:rPr>
      </w:pPr>
    </w:p>
    <w:p w14:paraId="46B0DB48" w14:textId="77777777" w:rsidR="007A0F93" w:rsidRDefault="007A0F93">
      <w:pPr>
        <w:rPr>
          <w:rFonts w:eastAsia="MS Gothic"/>
          <w:b/>
          <w:color w:val="43555F"/>
        </w:rPr>
      </w:pPr>
    </w:p>
    <w:p w14:paraId="09D92224" w14:textId="77777777" w:rsidR="007A0F93" w:rsidRDefault="007A0F93">
      <w:pPr>
        <w:rPr>
          <w:rFonts w:eastAsia="MS Gothic"/>
          <w:b/>
          <w:color w:val="43555F"/>
        </w:rPr>
      </w:pPr>
    </w:p>
    <w:p w14:paraId="69FF6F68" w14:textId="77777777" w:rsidR="007A0F93" w:rsidRDefault="007A0F93">
      <w:pPr>
        <w:rPr>
          <w:rFonts w:eastAsia="MS Gothic"/>
          <w:b/>
          <w:color w:val="43555F"/>
        </w:rPr>
      </w:pPr>
    </w:p>
    <w:p w14:paraId="0761C8B1" w14:textId="77777777" w:rsidR="007A0F93" w:rsidRDefault="007A0F93">
      <w:pPr>
        <w:rPr>
          <w:rFonts w:eastAsia="MS Gothic"/>
          <w:b/>
          <w:color w:val="43555F"/>
        </w:rPr>
      </w:pPr>
    </w:p>
    <w:p w14:paraId="4D5CF4F5" w14:textId="77777777" w:rsidR="007A0F93" w:rsidRDefault="007A0F93">
      <w:pPr>
        <w:rPr>
          <w:rFonts w:eastAsia="MS Gothic"/>
          <w:b/>
          <w:color w:val="43555F"/>
        </w:rPr>
      </w:pPr>
    </w:p>
    <w:p w14:paraId="022E3FDD"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lastRenderedPageBreak/>
        <w:t>Q: I am trying to take my survey but when I click on the link, it says it is already submitted. How do I take my survey?</w:t>
      </w:r>
    </w:p>
    <w:p w14:paraId="4354A121"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960037" w:rsidRDefault="00F52B0F">
      <w:pPr>
        <w:rPr>
          <w:rFonts w:eastAsia="MS Gothic"/>
          <w:b/>
          <w:color w:val="43555F"/>
        </w:rPr>
      </w:pPr>
      <w:r>
        <w:rPr>
          <w:rFonts w:eastAsia="MS Gothic"/>
          <w:b/>
          <w:color w:val="43555F"/>
        </w:rPr>
        <w:t>Î: Încerc să răspund la sondaj, dar când accesez link-ul, mă anunță că este deja trimis. Cum particip la sondaj?</w:t>
      </w:r>
    </w:p>
    <w:p w14:paraId="6E925978" w14:textId="3039B946" w:rsidR="00960037" w:rsidRDefault="00F52B0F">
      <w:pPr>
        <w:rPr>
          <w:rFonts w:eastAsia="MS Gothic"/>
          <w:i/>
          <w:color w:val="0070C0"/>
        </w:rPr>
      </w:pPr>
      <w:r>
        <w:rPr>
          <w:rFonts w:eastAsia="MS Gothic"/>
          <w:i/>
          <w:color w:val="0070C0"/>
        </w:rPr>
        <w:t>R: Vă mulțumim pentru că ați contactat serviciul de asistență pentru clienți Perceptyx. Am un sondaj completat pe numele dumneavoastră. Cu toate acestea, dacă ați trimis mai departe e-mailul către un coleg, atunci este posibil ca acel coleg să îl fi completat înainte ca dumneavoastră să fi avut șansa să îl completați. Fiecărui participant îi este furnizat un link unic propriu. În acest caz, pot să șterg răspunsurile care apar completate în numele dumneavoastră și vă pot aloca un nou link, să îmi spuneți dacă este cazul.</w:t>
      </w:r>
    </w:p>
    <w:p w14:paraId="316E1CBC" w14:textId="77777777" w:rsidR="00960037" w:rsidRDefault="00960037">
      <w:pPr>
        <w:rPr>
          <w:rFonts w:eastAsia="MS Gothic"/>
          <w:color w:val="43555F"/>
        </w:rPr>
      </w:pPr>
    </w:p>
    <w:p w14:paraId="181E7E95" w14:textId="77777777" w:rsidR="007A0F93" w:rsidRDefault="007A0F93">
      <w:pPr>
        <w:rPr>
          <w:rFonts w:eastAsia="MS Gothic"/>
          <w:b/>
          <w:color w:val="43555F"/>
        </w:rPr>
      </w:pPr>
    </w:p>
    <w:p w14:paraId="64EAE8A7"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22EC364C" w14:textId="77777777" w:rsidR="007A0F93" w:rsidRDefault="007A0F93" w:rsidP="007A0F93">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960037" w:rsidRDefault="00F52B0F">
      <w:pPr>
        <w:rPr>
          <w:rFonts w:eastAsia="MS Gothic"/>
          <w:b/>
          <w:color w:val="43555F"/>
        </w:rPr>
      </w:pPr>
      <w:r>
        <w:rPr>
          <w:rFonts w:eastAsia="MS Gothic"/>
          <w:b/>
          <w:color w:val="43555F"/>
        </w:rPr>
        <w:t>Î: Nu pot să fac clic pe link, sondajul meu nu se deschide?</w:t>
      </w:r>
    </w:p>
    <w:p w14:paraId="439B6B42" w14:textId="77777777" w:rsidR="00520528" w:rsidRDefault="00F52B0F" w:rsidP="00520528">
      <w:pPr>
        <w:rPr>
          <w:rFonts w:eastAsia="MS Gothic"/>
          <w:i/>
          <w:color w:val="0070C0"/>
        </w:rPr>
      </w:pPr>
      <w:r>
        <w:rPr>
          <w:rFonts w:eastAsia="MS Gothic"/>
          <w:i/>
          <w:color w:val="0070C0"/>
        </w:rPr>
        <w:t>R: Vă mulțumim pentru că ați contactat serviciul de asistență pentru clienți Perceptyx. Puteţi încerca să copiaţi link-ul dumneavoastră şi să îl accesaţi într-un browser alternativ, cum ar fi Chrome sau Firefox?</w:t>
      </w:r>
      <w:r>
        <w:rPr>
          <w:rFonts w:eastAsia="MS Gothic"/>
          <w:i/>
          <w:color w:val="0070C0"/>
        </w:rPr>
        <w:br/>
      </w:r>
      <w:r w:rsidR="00520528">
        <w:rPr>
          <w:rFonts w:eastAsia="MS Gothic"/>
          <w:i/>
          <w:color w:val="0070C0"/>
        </w:rPr>
        <w:t>(Link goes here)</w:t>
      </w:r>
    </w:p>
    <w:p w14:paraId="2304EEE1" w14:textId="0E53E596" w:rsidR="00960037" w:rsidRDefault="00960037">
      <w:pPr>
        <w:rPr>
          <w:rFonts w:eastAsia="MS Gothic"/>
          <w:i/>
          <w:color w:val="0070C0"/>
        </w:rPr>
      </w:pPr>
    </w:p>
    <w:p w14:paraId="5E6F3B72" w14:textId="77777777" w:rsidR="007A0F93" w:rsidRDefault="007A0F93">
      <w:pPr>
        <w:rPr>
          <w:rFonts w:eastAsia="MS Gothic"/>
          <w:b/>
          <w:color w:val="43555F"/>
        </w:rPr>
      </w:pPr>
    </w:p>
    <w:p w14:paraId="6C487AB9"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Q: How long will the survey take?</w:t>
      </w:r>
    </w:p>
    <w:p w14:paraId="33990424"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960037" w:rsidRDefault="00F52B0F">
      <w:pPr>
        <w:rPr>
          <w:rFonts w:eastAsia="MS Gothic"/>
          <w:b/>
          <w:color w:val="43555F"/>
        </w:rPr>
      </w:pPr>
      <w:r>
        <w:rPr>
          <w:rFonts w:eastAsia="MS Gothic"/>
          <w:b/>
          <w:color w:val="43555F"/>
        </w:rPr>
        <w:t>Î: Cât timp va dura sondajul?</w:t>
      </w:r>
    </w:p>
    <w:p w14:paraId="287EED2C" w14:textId="0AFEDC92" w:rsidR="00960037" w:rsidRDefault="00F52B0F">
      <w:pPr>
        <w:rPr>
          <w:rFonts w:eastAsia="MS Gothic"/>
          <w:i/>
          <w:color w:val="0070C0"/>
        </w:rPr>
      </w:pPr>
      <w:r>
        <w:rPr>
          <w:rFonts w:eastAsia="MS Gothic"/>
          <w:i/>
          <w:color w:val="0070C0"/>
        </w:rPr>
        <w:t xml:space="preserve">R: Vă mulțumim pentru că ați contactat serviciul de asistență pentru clienți Perceptyx. În medie, sondajul durează 10-15 minute. </w:t>
      </w:r>
    </w:p>
    <w:p w14:paraId="600F81A0" w14:textId="77777777" w:rsidR="00960037" w:rsidRDefault="00960037">
      <w:pPr>
        <w:rPr>
          <w:rFonts w:eastAsia="MS Gothic"/>
          <w:color w:val="0070C0"/>
        </w:rPr>
      </w:pPr>
    </w:p>
    <w:p w14:paraId="5941ECC3" w14:textId="77777777" w:rsidR="007A0F93" w:rsidRDefault="007A0F93">
      <w:pPr>
        <w:rPr>
          <w:rFonts w:eastAsia="MS Gothic"/>
          <w:b/>
          <w:color w:val="43555F"/>
        </w:rPr>
      </w:pPr>
    </w:p>
    <w:p w14:paraId="5124E408"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0F4CF607" w14:textId="77777777" w:rsidR="007A0F93" w:rsidRPr="0028140B" w:rsidRDefault="007A0F93" w:rsidP="007A0F93">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960037" w:rsidRDefault="00F52B0F">
      <w:pPr>
        <w:rPr>
          <w:rFonts w:eastAsia="MS Gothic"/>
          <w:b/>
          <w:color w:val="43555F"/>
        </w:rPr>
      </w:pPr>
      <w:r>
        <w:rPr>
          <w:rFonts w:eastAsia="MS Gothic"/>
          <w:b/>
          <w:color w:val="43555F"/>
        </w:rPr>
        <w:t xml:space="preserve">Î: Pot să răspund la sondaj de pe telefonul meu? </w:t>
      </w:r>
    </w:p>
    <w:p w14:paraId="60C83319" w14:textId="13752626" w:rsidR="00960037" w:rsidRDefault="00F52B0F">
      <w:pPr>
        <w:rPr>
          <w:rFonts w:eastAsia="MS Gothic"/>
          <w:b/>
          <w:color w:val="0070C0"/>
        </w:rPr>
      </w:pPr>
      <w:r>
        <w:rPr>
          <w:rFonts w:eastAsia="MS Gothic"/>
          <w:i/>
          <w:color w:val="0070C0"/>
        </w:rPr>
        <w:t xml:space="preserve">R: Vă mulțumim pentru că ați contactat serviciul de asistență pentru clienți Perceptyx. Sondajul ar trebui să fie accesibil pe orice computer sau dispozitiv mobil care are o conexiune la internet, inclusiv tablete și telefoane mobile. </w:t>
      </w:r>
      <w:r>
        <w:rPr>
          <w:rFonts w:eastAsia="MS Gothic"/>
          <w:b/>
          <w:color w:val="0070C0"/>
        </w:rPr>
        <w:t>(în funcție de SSO)</w:t>
      </w:r>
    </w:p>
    <w:p w14:paraId="16872C55" w14:textId="77777777" w:rsidR="007A0F93" w:rsidRDefault="007A0F93">
      <w:pPr>
        <w:rPr>
          <w:rFonts w:eastAsia="MS Gothic"/>
          <w:i/>
          <w:color w:val="0070C0"/>
        </w:rPr>
      </w:pPr>
    </w:p>
    <w:p w14:paraId="59627F48" w14:textId="77777777" w:rsidR="00960037" w:rsidRDefault="00960037">
      <w:pPr>
        <w:rPr>
          <w:rFonts w:eastAsia="MS Gothic"/>
          <w:b/>
          <w:color w:val="43555F"/>
        </w:rPr>
      </w:pPr>
    </w:p>
    <w:p w14:paraId="4653906D"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0ED88343"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960037" w:rsidRDefault="00F52B0F">
      <w:pPr>
        <w:rPr>
          <w:rFonts w:eastAsia="MS Gothic"/>
          <w:b/>
          <w:color w:val="43555F"/>
        </w:rPr>
      </w:pPr>
      <w:r>
        <w:rPr>
          <w:rFonts w:eastAsia="MS Gothic"/>
          <w:b/>
          <w:color w:val="43555F"/>
        </w:rPr>
        <w:t xml:space="preserve">Î: Pot să editez răspunsurile mele după ce fac clic pe Trimitere? </w:t>
      </w:r>
    </w:p>
    <w:p w14:paraId="3F030DE1" w14:textId="611049FC" w:rsidR="00960037" w:rsidRDefault="00F52B0F">
      <w:pPr>
        <w:rPr>
          <w:rFonts w:eastAsia="MS Gothic"/>
          <w:i/>
          <w:color w:val="0070C0"/>
        </w:rPr>
      </w:pPr>
      <w:r>
        <w:rPr>
          <w:rFonts w:eastAsia="MS Gothic"/>
          <w:i/>
          <w:color w:val="0070C0"/>
        </w:rPr>
        <w:t>R: Vă mulțumim pentru că ați contactat serviciul de asistență pentru clienți Perceptyx. Sondajul dumneavoastră a fost redeschis, îl puteți accesa din invitația trimisă pe e-mail. Este posibil să vi se solicite să reintroduceți unele informații pe care le-ați introdus deja (cum ar fi limba). După aceasta, veți reveni la sondajul și la răspunsurile dvs. Asigurați-vă că faceți clic pe Trimitere în pagina finală.</w:t>
      </w:r>
    </w:p>
    <w:p w14:paraId="38F72E2D" w14:textId="77777777" w:rsidR="00960037" w:rsidRDefault="00960037">
      <w:pPr>
        <w:pStyle w:val="ListParagraph"/>
        <w:ind w:left="1440"/>
        <w:rPr>
          <w:rFonts w:eastAsia="MS Gothic"/>
          <w:color w:val="43555F"/>
          <w:sz w:val="24"/>
        </w:rPr>
      </w:pPr>
    </w:p>
    <w:p w14:paraId="357B3321" w14:textId="77777777" w:rsidR="007A0F93" w:rsidRDefault="007A0F93">
      <w:pPr>
        <w:rPr>
          <w:rFonts w:eastAsia="MS Gothic"/>
          <w:b/>
          <w:color w:val="43555F"/>
        </w:rPr>
      </w:pPr>
    </w:p>
    <w:p w14:paraId="526550F4"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13DF83EC"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960037" w:rsidRDefault="00F52B0F">
      <w:pPr>
        <w:rPr>
          <w:rFonts w:eastAsia="MS Gothic"/>
          <w:b/>
          <w:color w:val="43555F"/>
        </w:rPr>
      </w:pPr>
      <w:r>
        <w:rPr>
          <w:rFonts w:eastAsia="MS Gothic"/>
          <w:b/>
          <w:color w:val="43555F"/>
        </w:rPr>
        <w:t>Î: Puteți să îmi ștergeți răspunsurile la sondaj chiar dacă acesta a fost deja trimis?</w:t>
      </w:r>
    </w:p>
    <w:p w14:paraId="0F4CE6C3" w14:textId="4779C9CC" w:rsidR="00960037" w:rsidRDefault="00F52B0F">
      <w:pPr>
        <w:rPr>
          <w:rFonts w:eastAsia="MS Gothic"/>
          <w:i/>
          <w:color w:val="0070C0"/>
        </w:rPr>
      </w:pPr>
      <w:r>
        <w:rPr>
          <w:rFonts w:eastAsia="MS Gothic"/>
          <w:i/>
          <w:color w:val="0070C0"/>
        </w:rPr>
        <w:t>R: Vă mulțumim pentru că ați contactat serviciul de asistență pentru clienți Perceptyx. Am eliminat această trimitere inițială și tocmai v-am trimis o nouă invitație de participare la sondaj, cu un link nou, prin e-mail.</w:t>
      </w:r>
    </w:p>
    <w:p w14:paraId="136202CC" w14:textId="77777777" w:rsidR="00960037" w:rsidRDefault="00960037">
      <w:pPr>
        <w:rPr>
          <w:rFonts w:eastAsia="MS Gothic"/>
          <w:color w:val="43555F"/>
        </w:rPr>
      </w:pPr>
    </w:p>
    <w:p w14:paraId="282B318E" w14:textId="77777777" w:rsidR="007A0F93" w:rsidRDefault="007A0F93">
      <w:pPr>
        <w:rPr>
          <w:rFonts w:eastAsia="MS Gothic"/>
          <w:b/>
          <w:color w:val="43555F"/>
        </w:rPr>
      </w:pPr>
    </w:p>
    <w:p w14:paraId="1C18D627"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7FDC472B" w14:textId="77777777" w:rsidR="007A0F93" w:rsidRPr="00EF714D" w:rsidRDefault="007A0F93" w:rsidP="007A0F93">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960037" w:rsidRDefault="00F52B0F">
      <w:pPr>
        <w:rPr>
          <w:rFonts w:eastAsia="MS Gothic"/>
          <w:b/>
          <w:color w:val="43555F"/>
        </w:rPr>
      </w:pPr>
      <w:r>
        <w:rPr>
          <w:rFonts w:eastAsia="MS Gothic"/>
          <w:b/>
          <w:color w:val="43555F"/>
        </w:rPr>
        <w:t>Î: Mi se cere un număr PIN, de unde iau această informație?</w:t>
      </w:r>
    </w:p>
    <w:p w14:paraId="11141B9C" w14:textId="05926896" w:rsidR="00960037" w:rsidRDefault="00F52B0F">
      <w:pPr>
        <w:rPr>
          <w:rFonts w:eastAsia="MS Gothic"/>
          <w:color w:val="43555F"/>
        </w:rPr>
      </w:pPr>
      <w:r>
        <w:rPr>
          <w:rFonts w:eastAsia="MS Gothic"/>
          <w:i/>
          <w:color w:val="0070C0"/>
        </w:rPr>
        <w:t>R: Vă mulțumim pentru că ați contactat serviciul de asistență pentru clienți Perceptyx. Puteți încerca să accesați din nou sondajul, direct din invitația trimisă prin e-mail? Există o autorizație care ocolește pagina codului PIN atunci când selectați link-ul din e-mail. Este posibil să vi se solicite să reintroduceți unele informații pe care le-ați introdus deja (cum ar fi limba). După aceea, veți reveni la sondajul și la răspunsurile dvs. (dacă ați răspuns deja la ceva﻿).</w:t>
      </w:r>
    </w:p>
    <w:p w14:paraId="717F1453" w14:textId="77777777" w:rsidR="00960037" w:rsidRDefault="00960037">
      <w:pPr>
        <w:pStyle w:val="ListParagraph"/>
        <w:rPr>
          <w:rFonts w:eastAsia="MS Gothic"/>
          <w:color w:val="43555F"/>
          <w:sz w:val="24"/>
        </w:rPr>
      </w:pPr>
    </w:p>
    <w:p w14:paraId="712F1D00" w14:textId="77777777" w:rsidR="007A0F93" w:rsidRDefault="007A0F93">
      <w:pPr>
        <w:rPr>
          <w:rFonts w:eastAsia="MS Gothic"/>
          <w:b/>
          <w:color w:val="43555F"/>
        </w:rPr>
      </w:pPr>
    </w:p>
    <w:p w14:paraId="3778781F"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 xml:space="preserve">Q: Is this survey confidiential? </w:t>
      </w:r>
    </w:p>
    <w:p w14:paraId="23A4FF20"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960037" w:rsidRDefault="00F52B0F">
      <w:pPr>
        <w:rPr>
          <w:rFonts w:eastAsia="MS Gothic"/>
          <w:b/>
          <w:color w:val="43555F"/>
        </w:rPr>
      </w:pPr>
      <w:r>
        <w:rPr>
          <w:rFonts w:eastAsia="MS Gothic"/>
          <w:b/>
          <w:color w:val="43555F"/>
        </w:rPr>
        <w:t xml:space="preserve">Î: Acest sondaj este confidențial? </w:t>
      </w:r>
    </w:p>
    <w:p w14:paraId="0F683987" w14:textId="67CA4B16" w:rsidR="00960037" w:rsidRDefault="00F52B0F">
      <w:pPr>
        <w:rPr>
          <w:rFonts w:eastAsia="MS Gothic"/>
          <w:i/>
          <w:color w:val="0070C0"/>
        </w:rPr>
      </w:pPr>
      <w:r>
        <w:rPr>
          <w:rFonts w:eastAsia="MS Gothic"/>
          <w:i/>
          <w:color w:val="0070C0"/>
        </w:rPr>
        <w:t>R: Vă mulțumim pentru că ați contactat serviciul de asistență pentru clienți Perceptyx. Sondajul este confidențial. Rezultatele sunt procesate în loturi și nimeni din cadrul organizației nu are acces la răspunsurile individuale.</w:t>
      </w:r>
    </w:p>
    <w:p w14:paraId="7B1C8B2C" w14:textId="77777777" w:rsidR="00960037" w:rsidRDefault="00960037">
      <w:pPr>
        <w:rPr>
          <w:rFonts w:eastAsia="MS Gothic"/>
          <w:color w:val="43555F"/>
        </w:rPr>
      </w:pPr>
    </w:p>
    <w:p w14:paraId="257CBE3A" w14:textId="77777777" w:rsidR="007A0F93" w:rsidRDefault="007A0F93">
      <w:pPr>
        <w:rPr>
          <w:rFonts w:eastAsia="MS Gothic"/>
          <w:b/>
          <w:color w:val="43555F"/>
        </w:rPr>
      </w:pPr>
    </w:p>
    <w:p w14:paraId="3D9A6AD9" w14:textId="77777777" w:rsidR="007A0F93" w:rsidRDefault="007A0F93">
      <w:pPr>
        <w:rPr>
          <w:rFonts w:eastAsia="MS Gothic"/>
          <w:b/>
          <w:color w:val="43555F"/>
        </w:rPr>
      </w:pPr>
    </w:p>
    <w:p w14:paraId="6801CE03"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lastRenderedPageBreak/>
        <w:t>Q: Is the survey mandatory?</w:t>
      </w:r>
    </w:p>
    <w:p w14:paraId="2849385C"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960037" w:rsidRDefault="00F52B0F">
      <w:pPr>
        <w:rPr>
          <w:rFonts w:eastAsia="MS Gothic"/>
          <w:b/>
          <w:color w:val="43555F"/>
        </w:rPr>
      </w:pPr>
      <w:r>
        <w:rPr>
          <w:rFonts w:eastAsia="MS Gothic"/>
          <w:b/>
          <w:color w:val="43555F"/>
        </w:rPr>
        <w:t>Î: Sondajul este obligatoriu?</w:t>
      </w:r>
    </w:p>
    <w:p w14:paraId="22A6A039" w14:textId="285D7013" w:rsidR="00960037" w:rsidRDefault="00F52B0F">
      <w:pPr>
        <w:rPr>
          <w:rFonts w:eastAsia="MS Gothic"/>
          <w:i/>
          <w:color w:val="0070C0"/>
        </w:rPr>
      </w:pPr>
      <w:r>
        <w:rPr>
          <w:rFonts w:eastAsia="MS Gothic"/>
          <w:i/>
          <w:color w:val="0070C0"/>
        </w:rPr>
        <w:t>R: Vă mulțumim pentru că ați contactat serviciul de asistență pentru clienți Perceptyx. Sondajul este opțional. Vă apreciem opinia și feedback-ul dumneavoastră, dar sondajul nu este obligatoriu. </w:t>
      </w:r>
    </w:p>
    <w:p w14:paraId="6D5D6FDD" w14:textId="77777777" w:rsidR="00960037" w:rsidRDefault="00960037">
      <w:pPr>
        <w:rPr>
          <w:rFonts w:eastAsia="MS Gothic"/>
          <w:color w:val="43555F"/>
        </w:rPr>
      </w:pPr>
    </w:p>
    <w:p w14:paraId="6450743D" w14:textId="77777777" w:rsidR="007A0F93" w:rsidRDefault="007A0F93">
      <w:pPr>
        <w:rPr>
          <w:rFonts w:eastAsia="MS Gothic"/>
          <w:b/>
          <w:color w:val="43555F"/>
        </w:rPr>
      </w:pPr>
    </w:p>
    <w:p w14:paraId="6CBAD295" w14:textId="77777777" w:rsidR="007A0F93" w:rsidRPr="009B5BAF" w:rsidRDefault="007A0F93" w:rsidP="007A0F93">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562D7DA9" w14:textId="77777777" w:rsidR="007A0F93" w:rsidRPr="009B5BAF" w:rsidRDefault="007A0F93" w:rsidP="007A0F93">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960037" w:rsidRDefault="00F52B0F">
      <w:pPr>
        <w:rPr>
          <w:rFonts w:eastAsia="MS Gothic"/>
          <w:b/>
          <w:color w:val="43555F"/>
        </w:rPr>
      </w:pPr>
      <w:r>
        <w:rPr>
          <w:rFonts w:eastAsia="MS Gothic"/>
          <w:b/>
          <w:color w:val="43555F"/>
        </w:rPr>
        <w:t xml:space="preserve">Î: Am trimis sondajul meu, de ce mai primesc e-mailuri memento? </w:t>
      </w:r>
    </w:p>
    <w:p w14:paraId="01F7A6C8" w14:textId="5AAE5031" w:rsidR="00960037" w:rsidRDefault="00F52B0F">
      <w:pPr>
        <w:rPr>
          <w:rFonts w:eastAsia="MS Gothic"/>
          <w:i/>
          <w:color w:val="0070C0"/>
        </w:rPr>
      </w:pPr>
      <w:r>
        <w:rPr>
          <w:rFonts w:eastAsia="MS Gothic"/>
          <w:i/>
          <w:color w:val="0070C0"/>
        </w:rPr>
        <w:t>R: Vă mulțumim pentru că ați contactat serviciul de asistență pentru clienți Perceptyx. În sistemul nostru, îmi este indicat că ați început sondajul. Este posibil să fi completat sondajul, dar rezultatele nu au fost trimise. Faceți clic pe link-ul de mai jos. Este posibil să vi se solicite să reintroduceți unele informații pe care le-ați introdus deja (cum ar fi limba). După aceasta, veți reveni la sondajul și la răspunsurile dvs., vă rugăm să mergeți la final și să faceți clic pe Trimitere.</w:t>
      </w:r>
    </w:p>
    <w:p w14:paraId="32B9D010" w14:textId="77777777" w:rsidR="00960037" w:rsidRDefault="00960037">
      <w:pPr>
        <w:rPr>
          <w:rFonts w:eastAsia="MS Gothic"/>
          <w:color w:val="43555F"/>
        </w:rPr>
      </w:pPr>
    </w:p>
    <w:p w14:paraId="75208CBE" w14:textId="77777777" w:rsidR="007A0F93" w:rsidRDefault="007A0F93">
      <w:pPr>
        <w:rPr>
          <w:rFonts w:eastAsia="MS Gothic"/>
          <w:b/>
          <w:color w:val="43555F"/>
        </w:rPr>
      </w:pPr>
    </w:p>
    <w:p w14:paraId="7CC44869" w14:textId="77777777" w:rsidR="007A0F93" w:rsidRPr="00EF714D" w:rsidRDefault="007A0F93" w:rsidP="007A0F93">
      <w:pPr>
        <w:rPr>
          <w:rFonts w:eastAsia="MS Gothic"/>
          <w:b/>
          <w:bCs/>
          <w:color w:val="43555F"/>
          <w:lang w:eastAsia="x-none"/>
        </w:rPr>
      </w:pPr>
      <w:r w:rsidRPr="00EF714D">
        <w:rPr>
          <w:rFonts w:eastAsia="MS Gothic"/>
          <w:b/>
          <w:bCs/>
          <w:color w:val="43555F"/>
          <w:lang w:eastAsia="x-none"/>
        </w:rPr>
        <w:t>Q: Can you check to see if my survey was submitted?</w:t>
      </w:r>
    </w:p>
    <w:p w14:paraId="111AD9DC" w14:textId="77777777" w:rsidR="007A0F93" w:rsidRPr="00EF714D" w:rsidRDefault="007A0F93" w:rsidP="007A0F93">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960037" w:rsidRDefault="00F52B0F">
      <w:pPr>
        <w:rPr>
          <w:rFonts w:eastAsia="MS Gothic"/>
          <w:b/>
          <w:color w:val="43555F"/>
        </w:rPr>
      </w:pPr>
      <w:r>
        <w:rPr>
          <w:rFonts w:eastAsia="MS Gothic"/>
          <w:b/>
          <w:color w:val="43555F"/>
        </w:rPr>
        <w:t>Î: Puteți să verificați dacă sondajul meu a fost trimis?</w:t>
      </w:r>
    </w:p>
    <w:p w14:paraId="3499643A" w14:textId="7286B1E2" w:rsidR="00960037" w:rsidRDefault="00F52B0F">
      <w:pPr>
        <w:rPr>
          <w:rFonts w:eastAsia="MS Gothic"/>
          <w:color w:val="43555F"/>
        </w:rPr>
      </w:pPr>
      <w:r>
        <w:rPr>
          <w:rFonts w:eastAsia="MS Gothic"/>
          <w:i/>
          <w:color w:val="0070C0"/>
        </w:rPr>
        <w:t>R: Vă mulțumim pentru că ați contactat serviciul de asistență pentru clienți Perceptyx. Rezultatele dvs. au fost trimise și primite, nu este necesară nicio altă acțiune.</w:t>
      </w:r>
      <w:r>
        <w:rPr>
          <w:rFonts w:eastAsia="MS Gothic"/>
          <w:color w:val="43555F"/>
        </w:rPr>
        <w:t xml:space="preserve"> </w:t>
      </w:r>
    </w:p>
    <w:p w14:paraId="66D5B5DE" w14:textId="77777777" w:rsidR="00960037" w:rsidRDefault="00960037">
      <w:pPr>
        <w:rPr>
          <w:rFonts w:eastAsia="MS Gothic"/>
          <w:color w:val="43555F"/>
        </w:rPr>
      </w:pPr>
    </w:p>
    <w:p w14:paraId="2FFEC6D8" w14:textId="77777777" w:rsidR="007A0F93" w:rsidRDefault="007A0F93">
      <w:pPr>
        <w:rPr>
          <w:rFonts w:eastAsia="MS Gothic"/>
          <w:b/>
          <w:color w:val="43555F"/>
        </w:rPr>
      </w:pPr>
    </w:p>
    <w:p w14:paraId="5C1F12FA" w14:textId="77777777" w:rsidR="007A0F93" w:rsidRPr="00EF714D" w:rsidRDefault="007A0F93" w:rsidP="007A0F93">
      <w:pPr>
        <w:rPr>
          <w:rFonts w:eastAsia="MS Gothic"/>
          <w:b/>
          <w:bCs/>
          <w:color w:val="43555F"/>
          <w:lang w:eastAsia="x-none"/>
        </w:rPr>
      </w:pPr>
      <w:bookmarkStart w:id="0" w:name="OLE_LINK13"/>
      <w:bookmarkStart w:id="1" w:name="OLE_LINK14"/>
      <w:r w:rsidRPr="00EF714D">
        <w:rPr>
          <w:rFonts w:eastAsia="MS Gothic"/>
          <w:b/>
          <w:bCs/>
          <w:color w:val="43555F"/>
          <w:lang w:eastAsia="x-none"/>
        </w:rPr>
        <w:t>Q: The survey closed yesterday, but can I still submit my survey?</w:t>
      </w:r>
    </w:p>
    <w:p w14:paraId="2F27D7BD" w14:textId="77777777" w:rsidR="007A0F93" w:rsidRPr="00EF714D" w:rsidRDefault="007A0F93" w:rsidP="007A0F93">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960037" w:rsidRDefault="00F52B0F">
      <w:pPr>
        <w:rPr>
          <w:rFonts w:eastAsia="MS Gothic"/>
          <w:b/>
          <w:color w:val="43555F"/>
        </w:rPr>
      </w:pPr>
      <w:bookmarkStart w:id="2" w:name="_GoBack"/>
      <w:bookmarkEnd w:id="0"/>
      <w:bookmarkEnd w:id="1"/>
      <w:bookmarkEnd w:id="2"/>
      <w:r>
        <w:rPr>
          <w:rFonts w:eastAsia="MS Gothic"/>
          <w:b/>
          <w:color w:val="43555F"/>
        </w:rPr>
        <w:t>Î: Sondajul a fost închis ieri, dar pot să trimit în continuare sondajul?</w:t>
      </w:r>
    </w:p>
    <w:p w14:paraId="3DE7347C" w14:textId="1135D2D9" w:rsidR="00960037" w:rsidRDefault="00F52B0F">
      <w:pPr>
        <w:rPr>
          <w:rFonts w:eastAsia="MS Gothic"/>
          <w:i/>
          <w:color w:val="0070C0"/>
        </w:rPr>
      </w:pPr>
      <w:r>
        <w:rPr>
          <w:rFonts w:eastAsia="MS Gothic"/>
          <w:i/>
          <w:color w:val="0070C0"/>
        </w:rPr>
        <w:t>R: Vă mulțumim pentru interesul dvs., dar din nefericire, sondajul este închis acum. Așteptăm cu nerăbdare participarea dvs. la viitoarele sondaje!</w:t>
      </w:r>
    </w:p>
    <w:p w14:paraId="438F313D" w14:textId="48673272" w:rsidR="00960037" w:rsidRDefault="00960037">
      <w:pPr>
        <w:rPr>
          <w:rFonts w:eastAsia="MS Gothic"/>
          <w:i/>
          <w:color w:val="0070C0"/>
        </w:rPr>
      </w:pPr>
    </w:p>
    <w:p w14:paraId="1C75975E" w14:textId="77777777" w:rsidR="00960037" w:rsidRDefault="00960037">
      <w:pPr>
        <w:rPr>
          <w:rFonts w:eastAsia="MS Gothic"/>
          <w:color w:val="43555F"/>
          <w:sz w:val="28"/>
        </w:rPr>
      </w:pPr>
    </w:p>
    <w:sectPr w:rsidR="00960037">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7338" w14:textId="77777777" w:rsidR="00211C4A" w:rsidRDefault="00211C4A">
      <w:r>
        <w:separator/>
      </w:r>
    </w:p>
  </w:endnote>
  <w:endnote w:type="continuationSeparator" w:id="0">
    <w:p w14:paraId="4DBA5CEF" w14:textId="77777777" w:rsidR="00211C4A" w:rsidRDefault="0021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A67" w:usb1="00000000" w:usb2="00000000" w:usb3="00000000" w:csb0="000001F7"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960037" w:rsidRDefault="00F52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960037" w:rsidRDefault="00960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960037" w:rsidRDefault="00F52B0F">
    <w:pPr>
      <w:rPr>
        <w:sz w:val="18"/>
      </w:rPr>
    </w:pPr>
    <w:r>
      <w:rPr>
        <w:color w:val="000000"/>
        <w:sz w:val="18"/>
        <w:shd w:val="clear" w:color="auto" w:fill="FFFFFF"/>
      </w:rPr>
      <w:t>©</w:t>
    </w:r>
    <w:r>
      <w:rPr>
        <w:sz w:val="18"/>
      </w:rPr>
      <w:t>2015 Perceptyx, Inc. – Prezentare generală a serviciului de asistență pentru clienți</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960037" w:rsidRDefault="00F52B0F">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noProof/>
        <w:sz w:val="18"/>
      </w:rPr>
      <w:t>1</w:t>
    </w:r>
    <w:r w:rsidRPr="00364382">
      <w:rPr>
        <w:rStyle w:val="PageNumber"/>
        <w:sz w:val="18"/>
      </w:rPr>
      <w:fldChar w:fldCharType="end"/>
    </w:r>
  </w:p>
  <w:p w14:paraId="64D9C06F" w14:textId="77777777" w:rsidR="00960037" w:rsidRDefault="00F52B0F">
    <w:pPr>
      <w:ind w:left="-180" w:right="-180"/>
      <w:rPr>
        <w:sz w:val="18"/>
      </w:rPr>
    </w:pPr>
    <w:r>
      <w:rPr>
        <w:sz w:val="18"/>
      </w:rPr>
      <w:t>Perceptyx, Inc.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3C78" w14:textId="77777777" w:rsidR="00211C4A" w:rsidRDefault="00211C4A">
      <w:r>
        <w:separator/>
      </w:r>
    </w:p>
  </w:footnote>
  <w:footnote w:type="continuationSeparator" w:id="0">
    <w:p w14:paraId="35558DA3" w14:textId="77777777" w:rsidR="00211C4A" w:rsidRDefault="0021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960037" w:rsidRDefault="00F52B0F">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960037" w:rsidRDefault="00F52B0F">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A67D2"/>
    <w:rsid w:val="000B276F"/>
    <w:rsid w:val="000E0B5D"/>
    <w:rsid w:val="00122E4D"/>
    <w:rsid w:val="0013223A"/>
    <w:rsid w:val="00155E71"/>
    <w:rsid w:val="001848D1"/>
    <w:rsid w:val="001B493F"/>
    <w:rsid w:val="001C0252"/>
    <w:rsid w:val="001D4872"/>
    <w:rsid w:val="001D4E9A"/>
    <w:rsid w:val="001D6C74"/>
    <w:rsid w:val="001D7A32"/>
    <w:rsid w:val="00211C4A"/>
    <w:rsid w:val="00256F10"/>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20528"/>
    <w:rsid w:val="005302BD"/>
    <w:rsid w:val="00537EA7"/>
    <w:rsid w:val="005500E8"/>
    <w:rsid w:val="00553D1E"/>
    <w:rsid w:val="00554143"/>
    <w:rsid w:val="005541AB"/>
    <w:rsid w:val="00580953"/>
    <w:rsid w:val="0059138C"/>
    <w:rsid w:val="005B7DE0"/>
    <w:rsid w:val="00665933"/>
    <w:rsid w:val="006702E3"/>
    <w:rsid w:val="00682B6C"/>
    <w:rsid w:val="006B0825"/>
    <w:rsid w:val="007826F7"/>
    <w:rsid w:val="00787DED"/>
    <w:rsid w:val="0079246F"/>
    <w:rsid w:val="007A0F93"/>
    <w:rsid w:val="007B5E48"/>
    <w:rsid w:val="007B5F7E"/>
    <w:rsid w:val="007B6756"/>
    <w:rsid w:val="007D7E5F"/>
    <w:rsid w:val="007E4DF4"/>
    <w:rsid w:val="00801FCD"/>
    <w:rsid w:val="008303BC"/>
    <w:rsid w:val="00832603"/>
    <w:rsid w:val="00847F34"/>
    <w:rsid w:val="00865AF1"/>
    <w:rsid w:val="008713E1"/>
    <w:rsid w:val="00872ECF"/>
    <w:rsid w:val="008B6238"/>
    <w:rsid w:val="008E5AFB"/>
    <w:rsid w:val="00901389"/>
    <w:rsid w:val="00907259"/>
    <w:rsid w:val="00923CAC"/>
    <w:rsid w:val="00945CDC"/>
    <w:rsid w:val="00960037"/>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93EBD"/>
    <w:rsid w:val="00AC0BC2"/>
    <w:rsid w:val="00AD2577"/>
    <w:rsid w:val="00B33C97"/>
    <w:rsid w:val="00B607CB"/>
    <w:rsid w:val="00B63F2A"/>
    <w:rsid w:val="00B83DB7"/>
    <w:rsid w:val="00B86693"/>
    <w:rsid w:val="00BD3C90"/>
    <w:rsid w:val="00C044E9"/>
    <w:rsid w:val="00C46B97"/>
    <w:rsid w:val="00C63DC6"/>
    <w:rsid w:val="00C867AD"/>
    <w:rsid w:val="00C971AF"/>
    <w:rsid w:val="00CB4712"/>
    <w:rsid w:val="00CC1110"/>
    <w:rsid w:val="00D320BF"/>
    <w:rsid w:val="00D526FE"/>
    <w:rsid w:val="00D62621"/>
    <w:rsid w:val="00DF72EC"/>
    <w:rsid w:val="00E20D83"/>
    <w:rsid w:val="00E2799D"/>
    <w:rsid w:val="00E80468"/>
    <w:rsid w:val="00E8420C"/>
    <w:rsid w:val="00E87A29"/>
    <w:rsid w:val="00EA4CFF"/>
    <w:rsid w:val="00EC234C"/>
    <w:rsid w:val="00ED20D1"/>
    <w:rsid w:val="00ED5753"/>
    <w:rsid w:val="00EF09C4"/>
    <w:rsid w:val="00EF714D"/>
    <w:rsid w:val="00F34D6B"/>
    <w:rsid w:val="00F50073"/>
    <w:rsid w:val="00F51460"/>
    <w:rsid w:val="00F52B0F"/>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ro-RO"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391387908">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20C7B-3346-44C2-93E7-C47D129C6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D89B3-7033-4FAE-8FFA-B605A53BB5AA}">
  <ds:schemaRefs>
    <ds:schemaRef ds:uri="http://schemas.microsoft.com/sharepoint/v3/contenttype/forms"/>
  </ds:schemaRefs>
</ds:datastoreItem>
</file>

<file path=customXml/itemProps3.xml><?xml version="1.0" encoding="utf-8"?>
<ds:datastoreItem xmlns:ds="http://schemas.openxmlformats.org/officeDocument/2006/customXml" ds:itemID="{3FA60E75-EB76-4469-9549-BDBBD85E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9851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2019-04-03T12:28:00Z</dcterms:created>
  <dcterms:modified xsi:type="dcterms:W3CDTF">2019-04-03T12:28:00Z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