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EC234C" w:rsidRPr="00EF714D" w:rsidRDefault="00EF714D" w:rsidP="007D576E">
      <w:pPr>
        <w:pStyle w:val="Heading1"/>
      </w:pPr>
      <w:r>
        <w:t xml:space="preserve">Dukungan Klien: Pertanyaan yang Sering Diajukan– Peluncuran Survei </w:t>
      </w:r>
    </w:p>
    <w:p w14:paraId="3901E2D7" w14:textId="77777777" w:rsidR="00C971AF" w:rsidRDefault="00C971AF" w:rsidP="00F87E38">
      <w:pPr>
        <w:spacing w:line="276" w:lineRule="auto"/>
      </w:pPr>
    </w:p>
    <w:p w14:paraId="50BA3847"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130DD8EF"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9D53E1" w:rsidRPr="00EF714D" w:rsidRDefault="00865AF1" w:rsidP="00865AF1">
      <w:pPr>
        <w:rPr>
          <w:rFonts w:eastAsia="MS Gothic"/>
          <w:b/>
          <w:bCs/>
          <w:color w:val="43555F"/>
        </w:rPr>
      </w:pPr>
      <w:r>
        <w:rPr>
          <w:b/>
          <w:bCs/>
          <w:color w:val="43555F"/>
        </w:rPr>
        <w:t xml:space="preserve">P: Mengapa saya tidak menerima email undangan untuk mengikuti survei? </w:t>
      </w:r>
    </w:p>
    <w:p w14:paraId="7E843F1D" w14:textId="32ECF671" w:rsidR="002A5A3C" w:rsidRPr="00EF714D" w:rsidRDefault="00865AF1" w:rsidP="002A5A3C">
      <w:pPr>
        <w:rPr>
          <w:rFonts w:eastAsia="MS Gothic"/>
          <w:bCs/>
          <w:i/>
          <w:color w:val="0070C0"/>
        </w:rPr>
      </w:pPr>
      <w:r>
        <w:rPr>
          <w:bCs/>
          <w:i/>
          <w:color w:val="0070C0"/>
        </w:rPr>
        <w:t>J:  Terima kasih telah menghubungi Dukungan Klien Perceptyx. Saat ini saya tidak melihat nama Anda tertera di sistem kami. Apakah Anda karyawan baru atau karyawan sementara,  yang sedang cuti, atau dalam masa kontrak? Atau mungkin perusahaan Anda telah mencantumkan nama lain atau email lain terkait Anda? Jika ini tidak berlaku, harap konfirmasikan nomor ID karyawan milik Anda.</w:t>
      </w:r>
    </w:p>
    <w:p w14:paraId="61BD656E" w14:textId="77777777" w:rsidR="001B493F" w:rsidRPr="00EF714D" w:rsidRDefault="001B493F" w:rsidP="001B493F">
      <w:pPr>
        <w:pStyle w:val="ListParagraph"/>
        <w:ind w:left="1440"/>
        <w:rPr>
          <w:rFonts w:eastAsia="MS Gothic"/>
          <w:bCs/>
          <w:color w:val="43555F"/>
          <w:sz w:val="24"/>
          <w:lang w:eastAsia="x-none"/>
        </w:rPr>
      </w:pPr>
    </w:p>
    <w:p w14:paraId="41FCC0B0" w14:textId="77777777" w:rsidR="00173693" w:rsidRDefault="00173693" w:rsidP="00865AF1">
      <w:pPr>
        <w:rPr>
          <w:b/>
          <w:bCs/>
          <w:color w:val="43555F"/>
        </w:rPr>
      </w:pPr>
    </w:p>
    <w:p w14:paraId="1878EA32"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71BD33DD" w14:textId="77777777" w:rsidR="00173693"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9D53E1" w:rsidRPr="00EF714D" w:rsidRDefault="00865AF1" w:rsidP="00865AF1">
      <w:pPr>
        <w:rPr>
          <w:rFonts w:eastAsia="MS Gothic"/>
          <w:b/>
          <w:bCs/>
          <w:color w:val="43555F"/>
        </w:rPr>
      </w:pPr>
      <w:r>
        <w:rPr>
          <w:b/>
          <w:bCs/>
          <w:color w:val="43555F"/>
        </w:rPr>
        <w:t xml:space="preserve">P: Saya baru saja diterima bekerja dan manajer saya menyuruh saya mengikuti survei ini, tetapi saya belum menerima undangannya. </w:t>
      </w:r>
    </w:p>
    <w:p w14:paraId="32762988" w14:textId="248CBC1C" w:rsidR="002A5A3C" w:rsidRDefault="00865AF1" w:rsidP="002A5A3C">
      <w:pPr>
        <w:rPr>
          <w:rFonts w:eastAsia="MS Gothic"/>
          <w:bCs/>
          <w:i/>
          <w:color w:val="0070C0"/>
        </w:rPr>
      </w:pPr>
      <w:r>
        <w:rPr>
          <w:bCs/>
          <w:i/>
          <w:color w:val="0070C0"/>
        </w:rPr>
        <w:t>J: Terima kasih telah menghubungi Dukungan Klien Perceptyx. Saat ini saya tidak melihat nama Anda tertera di sistem kami. Dapatkah Anda mengonfirmasikan tanggal penerimaan kerja Anda?</w:t>
      </w:r>
    </w:p>
    <w:p w14:paraId="225E1D02" w14:textId="77777777" w:rsidR="001B493F" w:rsidRPr="00EF714D" w:rsidRDefault="001B493F" w:rsidP="00EF714D">
      <w:pPr>
        <w:rPr>
          <w:rFonts w:eastAsia="MS Gothic"/>
          <w:bCs/>
          <w:color w:val="43555F"/>
          <w:lang w:eastAsia="x-none"/>
        </w:rPr>
      </w:pPr>
    </w:p>
    <w:p w14:paraId="294B2E49" w14:textId="77777777" w:rsidR="00173693" w:rsidRDefault="00173693" w:rsidP="009B5BAF">
      <w:pPr>
        <w:rPr>
          <w:b/>
          <w:bCs/>
          <w:color w:val="43555F"/>
        </w:rPr>
      </w:pPr>
    </w:p>
    <w:p w14:paraId="443B7A97"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38DAC50D" w14:textId="77777777" w:rsidR="00173693" w:rsidRPr="009B5BAF" w:rsidRDefault="00173693" w:rsidP="00173693">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9B5BAF" w:rsidRPr="00EF714D" w:rsidRDefault="009B5BAF" w:rsidP="009B5BAF">
      <w:pPr>
        <w:rPr>
          <w:rFonts w:eastAsia="MS Gothic"/>
          <w:b/>
          <w:bCs/>
          <w:color w:val="43555F"/>
        </w:rPr>
      </w:pPr>
      <w:r>
        <w:rPr>
          <w:b/>
          <w:bCs/>
          <w:color w:val="43555F"/>
        </w:rPr>
        <w:t>P: Saya tak sengaja menghapus survei saya, dapatkah Anda mengirim ulang kepada saya?</w:t>
      </w:r>
    </w:p>
    <w:p w14:paraId="28427148" w14:textId="77777777" w:rsidR="009B5BAF" w:rsidRPr="009B5BAF" w:rsidRDefault="009B5BAF" w:rsidP="009B5BAF">
      <w:pPr>
        <w:rPr>
          <w:rFonts w:eastAsia="MS Gothic"/>
          <w:bCs/>
          <w:i/>
          <w:color w:val="0070C0"/>
        </w:rPr>
      </w:pPr>
      <w:r>
        <w:rPr>
          <w:bCs/>
          <w:i/>
          <w:color w:val="0070C0"/>
        </w:rPr>
        <w:t>J: Terima kasih telah menghubungi Dukungan Klien Perceptyx. Saya baru saja mengirimkan email undangan surveinya kepada Anda. Anda dapat mengakses survei dari email tersebut.</w:t>
      </w:r>
    </w:p>
    <w:p w14:paraId="1800AEAD" w14:textId="77777777" w:rsidR="009B5BAF" w:rsidRDefault="009B5BAF" w:rsidP="00865AF1">
      <w:pPr>
        <w:rPr>
          <w:rFonts w:eastAsia="MS Gothic"/>
          <w:b/>
          <w:bCs/>
          <w:color w:val="43555F"/>
          <w:lang w:eastAsia="x-none"/>
        </w:rPr>
      </w:pPr>
    </w:p>
    <w:p w14:paraId="20AC5666" w14:textId="77777777" w:rsidR="00173693" w:rsidRDefault="00173693" w:rsidP="00865AF1">
      <w:pPr>
        <w:rPr>
          <w:rFonts w:eastAsia="MS Gothic"/>
          <w:b/>
          <w:bCs/>
          <w:color w:val="43555F"/>
          <w:lang w:eastAsia="x-none"/>
        </w:rPr>
      </w:pPr>
    </w:p>
    <w:p w14:paraId="0E7B3A62" w14:textId="77777777" w:rsidR="00173693" w:rsidRDefault="00173693" w:rsidP="00865AF1">
      <w:pPr>
        <w:rPr>
          <w:rFonts w:eastAsia="MS Gothic"/>
          <w:b/>
          <w:bCs/>
          <w:color w:val="43555F"/>
          <w:lang w:eastAsia="x-none"/>
        </w:rPr>
      </w:pPr>
    </w:p>
    <w:p w14:paraId="287B8557" w14:textId="77777777" w:rsidR="00173693" w:rsidRDefault="00173693" w:rsidP="00865AF1">
      <w:pPr>
        <w:rPr>
          <w:rFonts w:eastAsia="MS Gothic"/>
          <w:b/>
          <w:bCs/>
          <w:color w:val="43555F"/>
          <w:lang w:eastAsia="x-none"/>
        </w:rPr>
      </w:pPr>
    </w:p>
    <w:p w14:paraId="7543029B" w14:textId="77777777" w:rsidR="00173693" w:rsidRDefault="00173693" w:rsidP="00865AF1">
      <w:pPr>
        <w:rPr>
          <w:rFonts w:eastAsia="MS Gothic"/>
          <w:b/>
          <w:bCs/>
          <w:color w:val="43555F"/>
          <w:lang w:eastAsia="x-none"/>
        </w:rPr>
      </w:pPr>
    </w:p>
    <w:p w14:paraId="26C7D891" w14:textId="77777777" w:rsidR="00173693" w:rsidRDefault="00173693" w:rsidP="00865AF1">
      <w:pPr>
        <w:rPr>
          <w:rFonts w:eastAsia="MS Gothic"/>
          <w:b/>
          <w:bCs/>
          <w:color w:val="43555F"/>
          <w:lang w:eastAsia="x-none"/>
        </w:rPr>
      </w:pPr>
    </w:p>
    <w:p w14:paraId="25B715E0" w14:textId="77777777" w:rsidR="00173693" w:rsidRDefault="00173693" w:rsidP="00865AF1">
      <w:pPr>
        <w:rPr>
          <w:rFonts w:eastAsia="MS Gothic"/>
          <w:b/>
          <w:bCs/>
          <w:color w:val="43555F"/>
          <w:lang w:eastAsia="x-none"/>
        </w:rPr>
      </w:pPr>
    </w:p>
    <w:p w14:paraId="04107F2D"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14:paraId="07EB9F18"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4F3A20FE" w14:textId="77777777" w:rsidR="00173693" w:rsidRDefault="00173693" w:rsidP="00865AF1">
      <w:pPr>
        <w:rPr>
          <w:rFonts w:eastAsia="MS Gothic"/>
          <w:b/>
          <w:bCs/>
          <w:color w:val="43555F"/>
          <w:lang w:eastAsia="x-none"/>
        </w:rPr>
      </w:pPr>
    </w:p>
    <w:p w14:paraId="09705250" w14:textId="77777777" w:rsidR="00173693" w:rsidRDefault="00173693" w:rsidP="00865AF1">
      <w:pPr>
        <w:rPr>
          <w:b/>
          <w:bCs/>
          <w:color w:val="43555F"/>
        </w:rPr>
      </w:pPr>
    </w:p>
    <w:p w14:paraId="3512766B"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2055B8EB" w14:textId="77777777" w:rsidR="00173693" w:rsidRDefault="00173693" w:rsidP="00173693">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5379B5A0" w14:textId="639589C8" w:rsidR="009D53E1" w:rsidRPr="00EF714D" w:rsidRDefault="00865AF1" w:rsidP="00865AF1">
      <w:pPr>
        <w:rPr>
          <w:rFonts w:eastAsia="MS Gothic"/>
          <w:b/>
          <w:bCs/>
          <w:color w:val="43555F"/>
        </w:rPr>
      </w:pPr>
      <w:r>
        <w:rPr>
          <w:b/>
          <w:bCs/>
          <w:color w:val="43555F"/>
        </w:rPr>
        <w:t>P: Saya mencoba mengikuti survei saya. Tapi ketika mengklik tautannya, ada pemberitahuan bahwa surveinya sudah terkirim. Bagaimana saya dapat mengikuti survei ini?</w:t>
      </w:r>
    </w:p>
    <w:p w14:paraId="6E925978" w14:textId="3039B946" w:rsidR="001B493F" w:rsidRPr="00EF714D" w:rsidRDefault="00865AF1" w:rsidP="002A5A3C">
      <w:pPr>
        <w:rPr>
          <w:rFonts w:eastAsia="MS Gothic"/>
          <w:bCs/>
          <w:i/>
          <w:color w:val="0070C0"/>
        </w:rPr>
      </w:pPr>
      <w:r>
        <w:rPr>
          <w:bCs/>
          <w:i/>
          <w:color w:val="0070C0"/>
        </w:rPr>
        <w:t>J: Terima kasih telah menghubungi Dukungan Klien Perceptyx. Saya melihat ada survei diselesaikan atas nama Anda. Namun jika Anda meneruskan email Anda ke seorang kolega, maka mungkin kolega Anda telah menyelesaikannya sebelum Anda sempat melakukannya. Setiap peserta diberi tautan unik. Dalam hal ini, saya dapat menghapus jawaban yang dibuat atas nama Anda dan memberikan tautan baru, beri tahu saya jika ini yang Anda inginkan.</w:t>
      </w:r>
    </w:p>
    <w:p w14:paraId="316E1CBC" w14:textId="77777777" w:rsidR="001B493F" w:rsidRPr="00EF714D" w:rsidRDefault="001B493F" w:rsidP="00EF714D">
      <w:pPr>
        <w:rPr>
          <w:rFonts w:eastAsia="MS Gothic"/>
          <w:bCs/>
          <w:color w:val="43555F"/>
          <w:lang w:eastAsia="x-none"/>
        </w:rPr>
      </w:pPr>
    </w:p>
    <w:p w14:paraId="7D699A10" w14:textId="77777777" w:rsidR="00173693" w:rsidRDefault="00173693" w:rsidP="009B5BAF">
      <w:pPr>
        <w:rPr>
          <w:b/>
          <w:bCs/>
          <w:color w:val="43555F"/>
        </w:rPr>
      </w:pPr>
    </w:p>
    <w:p w14:paraId="57485EE8"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Q: How long will the survey take?</w:t>
      </w:r>
    </w:p>
    <w:p w14:paraId="0E6DD74E"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3A07132F" w14:textId="77777777" w:rsidR="009B5BAF" w:rsidRPr="00EF714D" w:rsidRDefault="009B5BAF" w:rsidP="009B5BAF">
      <w:pPr>
        <w:rPr>
          <w:rFonts w:eastAsia="MS Gothic"/>
          <w:b/>
          <w:bCs/>
          <w:color w:val="43555F"/>
        </w:rPr>
      </w:pPr>
      <w:r>
        <w:rPr>
          <w:b/>
          <w:bCs/>
          <w:color w:val="43555F"/>
        </w:rPr>
        <w:t>P: Saya tidak bisa mengklik tautan, survei saya tidak bisa dibuka?</w:t>
      </w:r>
    </w:p>
    <w:p w14:paraId="031771CA" w14:textId="77777777" w:rsidR="007D576E" w:rsidRDefault="009B5BAF" w:rsidP="007D576E">
      <w:pPr>
        <w:rPr>
          <w:rFonts w:eastAsia="MS Gothic"/>
          <w:bCs/>
          <w:i/>
          <w:color w:val="0070C0"/>
          <w:lang w:eastAsia="x-none"/>
        </w:rPr>
      </w:pPr>
      <w:r>
        <w:rPr>
          <w:bCs/>
          <w:i/>
          <w:color w:val="0070C0"/>
        </w:rPr>
        <w:t>J: Terima kasih telah menghubungi Dukungan Klien Perceptyx. Bisakah Anda mencoba menyalin tautan Anda dan mengaksesnya di peramban (browser) lain seperti Chrome atau Firefox?</w:t>
      </w:r>
      <w:r>
        <w:rPr>
          <w:bCs/>
          <w:i/>
          <w:color w:val="0070C0"/>
        </w:rPr>
        <w:br/>
      </w:r>
      <w:r w:rsidR="007D576E">
        <w:rPr>
          <w:rFonts w:eastAsia="MS Gothic"/>
          <w:bCs/>
          <w:i/>
          <w:color w:val="0070C0"/>
          <w:lang w:eastAsia="x-none"/>
        </w:rPr>
        <w:t>(Link goes here)</w:t>
      </w:r>
    </w:p>
    <w:p w14:paraId="2304EEE1" w14:textId="283136FE" w:rsidR="009B5BAF" w:rsidRDefault="009B5BAF" w:rsidP="009B5BAF">
      <w:pPr>
        <w:rPr>
          <w:rFonts w:eastAsia="MS Gothic"/>
          <w:bCs/>
          <w:i/>
          <w:color w:val="0070C0"/>
          <w:lang w:eastAsia="x-none"/>
        </w:rPr>
      </w:pPr>
    </w:p>
    <w:p w14:paraId="45677C1D" w14:textId="77777777" w:rsidR="00173693" w:rsidRDefault="00173693" w:rsidP="009B5BAF">
      <w:pPr>
        <w:rPr>
          <w:b/>
          <w:bCs/>
          <w:color w:val="43555F"/>
        </w:rPr>
      </w:pPr>
    </w:p>
    <w:p w14:paraId="2E114379"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675631C0" w14:textId="77777777" w:rsidR="00173693" w:rsidRPr="0028140B"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185CC2CE" w14:textId="55792172" w:rsidR="009D53E1" w:rsidRPr="00EF714D" w:rsidRDefault="00865AF1" w:rsidP="009B5BAF">
      <w:pPr>
        <w:rPr>
          <w:rFonts w:eastAsia="MS Gothic"/>
          <w:b/>
          <w:bCs/>
          <w:color w:val="43555F"/>
        </w:rPr>
      </w:pPr>
      <w:r>
        <w:rPr>
          <w:b/>
          <w:bCs/>
          <w:color w:val="43555F"/>
        </w:rPr>
        <w:t>P: Berapa lama durasi survei ini?</w:t>
      </w:r>
    </w:p>
    <w:p w14:paraId="287EED2C" w14:textId="113F1727" w:rsidR="002A5A3C" w:rsidRPr="00EF714D" w:rsidRDefault="00865AF1" w:rsidP="002A5A3C">
      <w:pPr>
        <w:rPr>
          <w:rFonts w:eastAsia="MS Gothic"/>
          <w:bCs/>
          <w:i/>
          <w:color w:val="0070C0"/>
        </w:rPr>
      </w:pPr>
      <w:r>
        <w:rPr>
          <w:bCs/>
          <w:i/>
          <w:color w:val="0070C0"/>
        </w:rPr>
        <w:t xml:space="preserve">J: Terima kasih telah menghubungi Dukungan Klien Perceptyx. Biasanya survei memerlukan waktu sekitar 10-15 menit. </w:t>
      </w:r>
    </w:p>
    <w:p w14:paraId="600F81A0" w14:textId="77777777" w:rsidR="00EF09C4" w:rsidRPr="00EF714D" w:rsidRDefault="00EF09C4" w:rsidP="00EF09C4">
      <w:pPr>
        <w:rPr>
          <w:rFonts w:eastAsia="MS Gothic"/>
          <w:bCs/>
          <w:color w:val="0070C0"/>
          <w:lang w:eastAsia="x-none"/>
        </w:rPr>
      </w:pPr>
    </w:p>
    <w:p w14:paraId="6B3A102A" w14:textId="77777777" w:rsidR="00173693" w:rsidRDefault="00173693" w:rsidP="00865AF1">
      <w:pPr>
        <w:rPr>
          <w:b/>
          <w:bCs/>
          <w:color w:val="43555F"/>
        </w:rPr>
      </w:pPr>
    </w:p>
    <w:p w14:paraId="2D8AF998" w14:textId="77777777" w:rsidR="00173693" w:rsidRDefault="00173693" w:rsidP="00865AF1">
      <w:pPr>
        <w:rPr>
          <w:b/>
          <w:bCs/>
          <w:color w:val="43555F"/>
        </w:rPr>
      </w:pPr>
    </w:p>
    <w:p w14:paraId="47960A12" w14:textId="77777777" w:rsidR="00173693" w:rsidRDefault="00173693" w:rsidP="00865AF1">
      <w:pPr>
        <w:rPr>
          <w:b/>
          <w:bCs/>
          <w:color w:val="43555F"/>
        </w:rPr>
      </w:pPr>
    </w:p>
    <w:p w14:paraId="620D23D0" w14:textId="77777777" w:rsidR="00173693" w:rsidRDefault="00173693" w:rsidP="00865AF1">
      <w:pPr>
        <w:rPr>
          <w:b/>
          <w:bCs/>
          <w:color w:val="43555F"/>
        </w:rPr>
      </w:pPr>
    </w:p>
    <w:p w14:paraId="2D23C326"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50024173"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73E90F0C" w14:textId="64F12DC1" w:rsidR="009D53E1" w:rsidRPr="00EF714D" w:rsidRDefault="00865AF1" w:rsidP="00865AF1">
      <w:pPr>
        <w:rPr>
          <w:rFonts w:eastAsia="MS Gothic"/>
          <w:b/>
          <w:bCs/>
          <w:color w:val="43555F"/>
        </w:rPr>
      </w:pPr>
      <w:r>
        <w:rPr>
          <w:b/>
          <w:bCs/>
          <w:color w:val="43555F"/>
        </w:rPr>
        <w:t xml:space="preserve">P: Dapatkah saya mengikuti survei ini di ponsel? </w:t>
      </w:r>
    </w:p>
    <w:p w14:paraId="60C83319" w14:textId="13752626" w:rsidR="001B493F" w:rsidRPr="0028140B" w:rsidRDefault="00865AF1" w:rsidP="00EF714D">
      <w:pPr>
        <w:rPr>
          <w:rFonts w:eastAsia="MS Gothic"/>
          <w:bCs/>
          <w:i/>
          <w:color w:val="0070C0"/>
        </w:rPr>
      </w:pPr>
      <w:r>
        <w:rPr>
          <w:bCs/>
          <w:i/>
          <w:color w:val="0070C0"/>
        </w:rPr>
        <w:t xml:space="preserve">J: Terima kasih telah menghubungi Dukungan Klien Perceptyx. Survei ini dapat diakses di komputer atau perangkat seluler mana pun yang memiliki koneksi internet, termasuk di tablet dan ponsel. </w:t>
      </w:r>
      <w:r>
        <w:rPr>
          <w:b/>
          <w:bCs/>
          <w:color w:val="0070C0"/>
        </w:rPr>
        <w:t>(Tergantung SSO)</w:t>
      </w:r>
    </w:p>
    <w:p w14:paraId="59627F48" w14:textId="77777777" w:rsidR="002A5A3C" w:rsidRPr="00EF714D" w:rsidRDefault="002A5A3C" w:rsidP="00865AF1">
      <w:pPr>
        <w:rPr>
          <w:rFonts w:eastAsia="MS Gothic"/>
          <w:b/>
          <w:bCs/>
          <w:color w:val="43555F"/>
          <w:lang w:eastAsia="x-none"/>
        </w:rPr>
      </w:pPr>
    </w:p>
    <w:p w14:paraId="183A4700" w14:textId="77777777" w:rsidR="00173693" w:rsidRDefault="00173693" w:rsidP="00865AF1">
      <w:pPr>
        <w:rPr>
          <w:b/>
          <w:bCs/>
          <w:color w:val="43555F"/>
        </w:rPr>
      </w:pPr>
    </w:p>
    <w:p w14:paraId="0EC29568"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59EA786B"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637E78C8" w14:textId="40BAAD82" w:rsidR="009D53E1" w:rsidRPr="00EF714D" w:rsidRDefault="00865AF1" w:rsidP="00865AF1">
      <w:pPr>
        <w:rPr>
          <w:rFonts w:eastAsia="MS Gothic"/>
          <w:b/>
          <w:bCs/>
          <w:color w:val="43555F"/>
        </w:rPr>
      </w:pPr>
      <w:r>
        <w:rPr>
          <w:b/>
          <w:bCs/>
          <w:color w:val="43555F"/>
        </w:rPr>
        <w:t xml:space="preserve">P: Dapatkah saya mengedit jawaban setelah mengklik 'kirimkan'? </w:t>
      </w:r>
    </w:p>
    <w:p w14:paraId="3F030DE1" w14:textId="611049FC" w:rsidR="001B493F" w:rsidRPr="00EF714D" w:rsidRDefault="00865AF1" w:rsidP="0028140B">
      <w:pPr>
        <w:rPr>
          <w:rFonts w:eastAsia="MS Gothic"/>
          <w:bCs/>
          <w:i/>
          <w:color w:val="0070C0"/>
        </w:rPr>
      </w:pPr>
      <w:r>
        <w:rPr>
          <w:bCs/>
          <w:i/>
          <w:color w:val="0070C0"/>
        </w:rPr>
        <w:t>J: Terima kasih telah menghubungi Dukungan Klien Perceptyx. Survei Anda telah dibuka kembali, Anda dapat mengaksesnya melalui email undangan. Mungkin Anda diminta memasukkan kembali beberapa informasi yang sudah Anda masukkan (misalnya bahasa). Setelah itu, Anda akan kembali ke survei dan jawaban Anda. Pastikan Anda mengklik 'Kirimkan' pada halaman akhir.</w:t>
      </w:r>
    </w:p>
    <w:p w14:paraId="38F72E2D" w14:textId="77777777" w:rsidR="001B493F" w:rsidRPr="00EF714D" w:rsidRDefault="001B493F" w:rsidP="001B493F">
      <w:pPr>
        <w:pStyle w:val="ListParagraph"/>
        <w:ind w:left="1440"/>
        <w:rPr>
          <w:rFonts w:eastAsia="MS Gothic"/>
          <w:bCs/>
          <w:color w:val="43555F"/>
          <w:sz w:val="24"/>
          <w:lang w:eastAsia="x-none"/>
        </w:rPr>
      </w:pPr>
    </w:p>
    <w:p w14:paraId="56821536" w14:textId="77777777" w:rsidR="00173693" w:rsidRDefault="00173693" w:rsidP="003A7645">
      <w:pPr>
        <w:rPr>
          <w:b/>
          <w:bCs/>
          <w:color w:val="43555F"/>
        </w:rPr>
      </w:pPr>
    </w:p>
    <w:p w14:paraId="57749D65"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2FC7114C" w14:textId="77777777" w:rsidR="00173693" w:rsidRPr="00EF714D" w:rsidRDefault="00173693" w:rsidP="00173693">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3E3195A8" w14:textId="60827F02" w:rsidR="009D53E1" w:rsidRPr="00EF714D" w:rsidRDefault="003A7645" w:rsidP="003A7645">
      <w:pPr>
        <w:rPr>
          <w:rFonts w:eastAsia="MS Gothic"/>
          <w:b/>
          <w:bCs/>
          <w:color w:val="43555F"/>
        </w:rPr>
      </w:pPr>
      <w:r>
        <w:rPr>
          <w:b/>
          <w:bCs/>
          <w:color w:val="43555F"/>
        </w:rPr>
        <w:t>P: Dapatkah Anda menghapus jawaban survei saya meskipun sudah dikirimkan?</w:t>
      </w:r>
    </w:p>
    <w:p w14:paraId="0F4CE6C3" w14:textId="4779C9CC" w:rsidR="009B5BAF" w:rsidRDefault="003A7645" w:rsidP="002A5A3C">
      <w:pPr>
        <w:rPr>
          <w:bCs/>
          <w:i/>
          <w:color w:val="0070C0"/>
        </w:rPr>
      </w:pPr>
      <w:r>
        <w:rPr>
          <w:bCs/>
          <w:i/>
          <w:color w:val="0070C0"/>
        </w:rPr>
        <w:t>J: Terima kasih telah menghubungi Dukungan Klien Perceptyx. Saya telah menghapus kiriman pertama dan baru saja mengirimkan undangan survei baru dengan tautan baru kepada Anda.</w:t>
      </w:r>
    </w:p>
    <w:p w14:paraId="0B3ED77B" w14:textId="77777777" w:rsidR="00173693" w:rsidRDefault="00173693" w:rsidP="002A5A3C">
      <w:pPr>
        <w:rPr>
          <w:bCs/>
          <w:i/>
          <w:color w:val="0070C0"/>
        </w:rPr>
      </w:pPr>
    </w:p>
    <w:p w14:paraId="04DD32C0" w14:textId="77777777" w:rsidR="00173693" w:rsidRDefault="00173693" w:rsidP="002A5A3C">
      <w:pPr>
        <w:rPr>
          <w:bCs/>
          <w:i/>
          <w:color w:val="0070C0"/>
        </w:rPr>
      </w:pPr>
    </w:p>
    <w:p w14:paraId="34F0918B" w14:textId="77777777" w:rsidR="00173693" w:rsidRDefault="00173693" w:rsidP="002A5A3C">
      <w:pPr>
        <w:rPr>
          <w:bCs/>
          <w:i/>
          <w:color w:val="0070C0"/>
        </w:rPr>
      </w:pPr>
    </w:p>
    <w:p w14:paraId="0C0C5844" w14:textId="77777777" w:rsidR="00173693" w:rsidRDefault="00173693" w:rsidP="002A5A3C">
      <w:pPr>
        <w:rPr>
          <w:bCs/>
          <w:i/>
          <w:color w:val="0070C0"/>
        </w:rPr>
      </w:pPr>
    </w:p>
    <w:p w14:paraId="50A2E937" w14:textId="77777777" w:rsidR="00173693" w:rsidRDefault="00173693" w:rsidP="002A5A3C">
      <w:pPr>
        <w:rPr>
          <w:bCs/>
          <w:i/>
          <w:color w:val="0070C0"/>
        </w:rPr>
      </w:pPr>
    </w:p>
    <w:p w14:paraId="14D9CBE2" w14:textId="77777777" w:rsidR="00173693" w:rsidRDefault="00173693" w:rsidP="002A5A3C">
      <w:pPr>
        <w:rPr>
          <w:bCs/>
          <w:i/>
          <w:color w:val="0070C0"/>
        </w:rPr>
      </w:pPr>
    </w:p>
    <w:p w14:paraId="026F5BF8" w14:textId="77777777" w:rsidR="00173693" w:rsidRDefault="00173693" w:rsidP="002A5A3C">
      <w:pPr>
        <w:rPr>
          <w:bCs/>
          <w:i/>
          <w:color w:val="0070C0"/>
        </w:rPr>
      </w:pPr>
    </w:p>
    <w:p w14:paraId="0527FBC9" w14:textId="77777777" w:rsidR="00173693" w:rsidRDefault="00173693" w:rsidP="002A5A3C">
      <w:pPr>
        <w:rPr>
          <w:bCs/>
          <w:i/>
          <w:color w:val="0070C0"/>
        </w:rPr>
      </w:pPr>
    </w:p>
    <w:p w14:paraId="69F2F475" w14:textId="77777777" w:rsidR="00173693" w:rsidRDefault="00173693" w:rsidP="002A5A3C">
      <w:pPr>
        <w:rPr>
          <w:bCs/>
          <w:i/>
          <w:color w:val="0070C0"/>
        </w:rPr>
      </w:pPr>
    </w:p>
    <w:p w14:paraId="2899244E" w14:textId="77777777" w:rsidR="00173693" w:rsidRDefault="00173693" w:rsidP="002A5A3C">
      <w:pPr>
        <w:rPr>
          <w:bCs/>
          <w:i/>
          <w:color w:val="0070C0"/>
        </w:rPr>
      </w:pPr>
    </w:p>
    <w:p w14:paraId="16129FE7" w14:textId="77777777" w:rsidR="00173693" w:rsidRDefault="00173693" w:rsidP="002A5A3C">
      <w:pPr>
        <w:rPr>
          <w:bCs/>
          <w:i/>
          <w:color w:val="0070C0"/>
        </w:rPr>
      </w:pPr>
    </w:p>
    <w:p w14:paraId="638D130B" w14:textId="77777777" w:rsidR="00173693" w:rsidRPr="00EF714D" w:rsidRDefault="00173693" w:rsidP="002A5A3C">
      <w:pPr>
        <w:rPr>
          <w:rFonts w:eastAsia="MS Gothic"/>
          <w:bCs/>
          <w:i/>
          <w:color w:val="0070C0"/>
        </w:rPr>
      </w:pPr>
    </w:p>
    <w:p w14:paraId="136202CC" w14:textId="77777777" w:rsidR="001B493F" w:rsidRPr="00EF714D" w:rsidRDefault="001B493F" w:rsidP="00EF714D">
      <w:pPr>
        <w:rPr>
          <w:rFonts w:eastAsia="MS Gothic"/>
          <w:bCs/>
          <w:color w:val="43555F"/>
          <w:lang w:eastAsia="x-none"/>
        </w:rPr>
      </w:pPr>
    </w:p>
    <w:p w14:paraId="3647C718" w14:textId="77777777" w:rsidR="00173693" w:rsidRDefault="00173693" w:rsidP="003A7645">
      <w:pPr>
        <w:rPr>
          <w:b/>
          <w:bCs/>
          <w:color w:val="43555F"/>
        </w:rPr>
      </w:pPr>
    </w:p>
    <w:p w14:paraId="4FBEE5EC"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lastRenderedPageBreak/>
        <w:t>Q: I am being asked for a Pin number, where do I get this information?</w:t>
      </w:r>
    </w:p>
    <w:p w14:paraId="69877383" w14:textId="77777777" w:rsidR="00173693" w:rsidRPr="00EF714D" w:rsidRDefault="00173693" w:rsidP="00173693">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1B493F" w:rsidRPr="00EF714D" w:rsidRDefault="003A7645" w:rsidP="003A7645">
      <w:pPr>
        <w:rPr>
          <w:rFonts w:eastAsia="MS Gothic"/>
          <w:b/>
          <w:bCs/>
          <w:color w:val="43555F"/>
        </w:rPr>
      </w:pPr>
      <w:r>
        <w:rPr>
          <w:b/>
          <w:bCs/>
          <w:color w:val="43555F"/>
        </w:rPr>
        <w:t>P: Saya ditanyai tentang nomor Pin, dari mana saya bisa mendapatkan informasi ini?</w:t>
      </w:r>
    </w:p>
    <w:p w14:paraId="11141B9C" w14:textId="05926896" w:rsidR="002A5A3C" w:rsidRPr="00EF714D" w:rsidRDefault="003A7645" w:rsidP="00EF714D">
      <w:pPr>
        <w:rPr>
          <w:rFonts w:eastAsia="MS Gothic"/>
          <w:bCs/>
          <w:color w:val="43555F"/>
        </w:rPr>
      </w:pPr>
      <w:r>
        <w:rPr>
          <w:bCs/>
          <w:i/>
          <w:color w:val="0070C0"/>
        </w:rPr>
        <w:t>J: Terima kasih telah menghubungi Dukungan Klien Perceptyx. Dapatkah Anda mengakses survei ini lagi secara langsung dari undangan email? Otorisasi diberikan tanpa harus melewati halaman kode PIN ketika Anda memilih tautan tersebut dari email yang Anda terima. Mungkin Anda diminta memasukkan kembali beberapa informasi yang sudah Anda masukkan (misalnya bahasa). Setelah itu, Anda akan kembali ke survei dan jawaban Anda (jika Anda sudah mengisinya).</w:t>
      </w:r>
    </w:p>
    <w:p w14:paraId="717F1453" w14:textId="77777777" w:rsidR="001B493F" w:rsidRPr="00EF714D" w:rsidRDefault="001B493F" w:rsidP="001B493F">
      <w:pPr>
        <w:pStyle w:val="ListParagraph"/>
        <w:rPr>
          <w:rFonts w:eastAsia="MS Gothic"/>
          <w:bCs/>
          <w:color w:val="43555F"/>
          <w:sz w:val="24"/>
          <w:lang w:eastAsia="x-none"/>
        </w:rPr>
      </w:pPr>
    </w:p>
    <w:p w14:paraId="2633DC14" w14:textId="77777777" w:rsidR="00173693" w:rsidRDefault="00173693" w:rsidP="003A7645">
      <w:pPr>
        <w:rPr>
          <w:b/>
          <w:bCs/>
          <w:color w:val="43555F"/>
        </w:rPr>
      </w:pPr>
    </w:p>
    <w:p w14:paraId="2E8EA7BC"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 xml:space="preserve">Q: Is this survey confidiential? </w:t>
      </w:r>
    </w:p>
    <w:p w14:paraId="31C5A12D"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9D53E1" w:rsidRPr="00EF714D" w:rsidRDefault="003A7645" w:rsidP="003A7645">
      <w:pPr>
        <w:rPr>
          <w:rFonts w:eastAsia="MS Gothic"/>
          <w:b/>
          <w:bCs/>
          <w:color w:val="43555F"/>
        </w:rPr>
      </w:pPr>
      <w:r>
        <w:rPr>
          <w:b/>
          <w:bCs/>
          <w:color w:val="43555F"/>
        </w:rPr>
        <w:t xml:space="preserve">P: Apakah survei ini bersifat rahasia? </w:t>
      </w:r>
    </w:p>
    <w:p w14:paraId="0F683987" w14:textId="67CA4B16" w:rsidR="002A5A3C" w:rsidRPr="00EF714D" w:rsidRDefault="003A7645" w:rsidP="002A5A3C">
      <w:pPr>
        <w:rPr>
          <w:rFonts w:eastAsia="MS Gothic"/>
          <w:bCs/>
          <w:i/>
          <w:color w:val="0070C0"/>
        </w:rPr>
      </w:pPr>
      <w:r>
        <w:rPr>
          <w:bCs/>
          <w:i/>
          <w:color w:val="0070C0"/>
        </w:rPr>
        <w:t>J: Terima kasih telah menghubungi Dukungan Klien Perceptyx. Survei ini bersifat rahasia. Hasilnya dikelompokkan dan tidak seorang pun di dalam perusahaan yang memiliki akses ke setiap jawaban.</w:t>
      </w:r>
    </w:p>
    <w:p w14:paraId="7B1C8B2C" w14:textId="77777777" w:rsidR="002A5A3C" w:rsidRPr="00EF714D" w:rsidRDefault="002A5A3C" w:rsidP="003A7645">
      <w:pPr>
        <w:rPr>
          <w:rFonts w:eastAsia="MS Gothic"/>
          <w:bCs/>
          <w:color w:val="43555F"/>
          <w:lang w:eastAsia="x-none"/>
        </w:rPr>
      </w:pPr>
    </w:p>
    <w:p w14:paraId="470BCFC0" w14:textId="77777777" w:rsidR="00173693" w:rsidRPr="00EF714D" w:rsidRDefault="00173693" w:rsidP="00173693">
      <w:pPr>
        <w:rPr>
          <w:rFonts w:eastAsia="MS Gothic"/>
          <w:bCs/>
          <w:color w:val="43555F"/>
          <w:lang w:eastAsia="x-none"/>
        </w:rPr>
      </w:pPr>
    </w:p>
    <w:p w14:paraId="2B2DDB35"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t>Q: Is the survey mandatory?</w:t>
      </w:r>
    </w:p>
    <w:p w14:paraId="193F4DA8"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9D53E1" w:rsidRPr="00EF714D" w:rsidRDefault="003A7645" w:rsidP="003A7645">
      <w:pPr>
        <w:rPr>
          <w:rFonts w:eastAsia="MS Gothic"/>
          <w:b/>
          <w:bCs/>
          <w:color w:val="43555F"/>
        </w:rPr>
      </w:pPr>
      <w:r>
        <w:rPr>
          <w:b/>
          <w:bCs/>
          <w:color w:val="43555F"/>
        </w:rPr>
        <w:t>P: Apakah survei ini bersifat wajib?</w:t>
      </w:r>
    </w:p>
    <w:p w14:paraId="22A6A039" w14:textId="285D7013" w:rsidR="002A5A3C" w:rsidRDefault="003A7645" w:rsidP="003A7645">
      <w:pPr>
        <w:rPr>
          <w:bCs/>
          <w:i/>
          <w:color w:val="0070C0"/>
        </w:rPr>
      </w:pPr>
      <w:r>
        <w:rPr>
          <w:bCs/>
          <w:i/>
          <w:color w:val="0070C0"/>
        </w:rPr>
        <w:t>J: Terima kasih telah menghubungi Dukungan Klien Perceptyx. Survei ini tidak wajib dilakukan. Kami menghargai pendapat dan umpan balik Anda, tetapi survei ini tidak diwajibkan. </w:t>
      </w:r>
    </w:p>
    <w:p w14:paraId="252C9AC2" w14:textId="77777777" w:rsidR="00173693" w:rsidRPr="00EF714D" w:rsidRDefault="00173693" w:rsidP="003A7645">
      <w:pPr>
        <w:rPr>
          <w:rFonts w:eastAsia="MS Gothic"/>
          <w:bCs/>
          <w:i/>
          <w:color w:val="0070C0"/>
        </w:rPr>
      </w:pPr>
    </w:p>
    <w:p w14:paraId="6D5D6FDD" w14:textId="77777777" w:rsidR="002A5A3C" w:rsidRPr="00EF714D" w:rsidRDefault="002A5A3C" w:rsidP="003A7645">
      <w:pPr>
        <w:rPr>
          <w:rFonts w:eastAsia="MS Gothic"/>
          <w:bCs/>
          <w:color w:val="43555F"/>
          <w:lang w:eastAsia="x-none"/>
        </w:rPr>
      </w:pPr>
    </w:p>
    <w:p w14:paraId="1118BC6A" w14:textId="77777777" w:rsidR="00173693" w:rsidRPr="009B5BAF" w:rsidRDefault="00173693" w:rsidP="00173693">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7D00DD09" w14:textId="77777777" w:rsidR="00173693" w:rsidRPr="009B5BAF" w:rsidRDefault="00173693" w:rsidP="00173693">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2A5A3C" w:rsidRPr="009B5BAF" w:rsidRDefault="003A7645" w:rsidP="009B5BAF">
      <w:pPr>
        <w:rPr>
          <w:rFonts w:eastAsia="MS Gothic"/>
          <w:b/>
          <w:bCs/>
          <w:color w:val="43555F"/>
        </w:rPr>
      </w:pPr>
      <w:r>
        <w:rPr>
          <w:b/>
          <w:bCs/>
          <w:color w:val="43555F"/>
        </w:rPr>
        <w:t xml:space="preserve">P: Saya telah mengirimkan survei, tapi mengapa masih menerima email pengingat? </w:t>
      </w:r>
    </w:p>
    <w:p w14:paraId="01F7A6C8" w14:textId="7D4A3ADA" w:rsidR="009B5BAF" w:rsidRPr="009B5BAF" w:rsidRDefault="002A5A3C" w:rsidP="009B5BAF">
      <w:pPr>
        <w:rPr>
          <w:rFonts w:eastAsia="MS Gothic"/>
          <w:bCs/>
          <w:i/>
          <w:color w:val="0070C0"/>
        </w:rPr>
      </w:pPr>
      <w:r>
        <w:rPr>
          <w:bCs/>
          <w:i/>
          <w:color w:val="0070C0"/>
        </w:rPr>
        <w:t>J: Terima kasih telah menghubungi Dukungan Klien Perceptyx. Saya melihat di sistem kami bahwa Anda telah memulai survei ini.  Mungkin Anda telah menyelesaikan survei, tetapi hasilnya tidak terkirim.  Harap klik tautan di bawah ini.  Mungkin Anda diminta memasukkan kembali beberapa informasi yang sudah Anda masukkan (misalnya bahasa). Setelah itu, Anda akan kembali ke survei dan jawaban Anda, harap lihat bagian akhir dan klik 'kirimkan'.</w:t>
      </w:r>
    </w:p>
    <w:p w14:paraId="32B9D010" w14:textId="77777777" w:rsidR="002A5A3C" w:rsidRPr="00EF714D" w:rsidRDefault="002A5A3C" w:rsidP="002A5A3C">
      <w:pPr>
        <w:rPr>
          <w:rFonts w:eastAsia="MS Gothic"/>
          <w:bCs/>
          <w:color w:val="43555F"/>
          <w:lang w:eastAsia="x-none"/>
        </w:rPr>
      </w:pPr>
    </w:p>
    <w:p w14:paraId="3101AB14" w14:textId="77777777" w:rsidR="00173693" w:rsidRPr="00EF714D" w:rsidRDefault="00173693" w:rsidP="00173693">
      <w:pPr>
        <w:rPr>
          <w:rFonts w:eastAsia="MS Gothic"/>
          <w:b/>
          <w:bCs/>
          <w:color w:val="43555F"/>
          <w:lang w:eastAsia="x-none"/>
        </w:rPr>
      </w:pPr>
      <w:r w:rsidRPr="00EF714D">
        <w:rPr>
          <w:rFonts w:eastAsia="MS Gothic"/>
          <w:b/>
          <w:bCs/>
          <w:color w:val="43555F"/>
          <w:lang w:eastAsia="x-none"/>
        </w:rPr>
        <w:lastRenderedPageBreak/>
        <w:t>Q: Can you check to see if my survey was submitted?</w:t>
      </w:r>
    </w:p>
    <w:p w14:paraId="280CFB7A" w14:textId="77777777" w:rsidR="00173693" w:rsidRPr="00EF714D" w:rsidRDefault="00173693" w:rsidP="00173693">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9D53E1" w:rsidRPr="00EF714D" w:rsidRDefault="003A7645" w:rsidP="003A7645">
      <w:pPr>
        <w:rPr>
          <w:rFonts w:eastAsia="MS Gothic"/>
          <w:b/>
          <w:bCs/>
          <w:color w:val="43555F"/>
        </w:rPr>
      </w:pPr>
      <w:r>
        <w:rPr>
          <w:b/>
          <w:bCs/>
          <w:color w:val="43555F"/>
        </w:rPr>
        <w:t>P: Bisakah Anda memeriksa apakah survei saya sudah terkirim?</w:t>
      </w:r>
    </w:p>
    <w:p w14:paraId="3499643A" w14:textId="7286B1E2" w:rsidR="002A5A3C" w:rsidRPr="00EF714D" w:rsidRDefault="002A5A3C" w:rsidP="002A5A3C">
      <w:pPr>
        <w:rPr>
          <w:rFonts w:eastAsia="MS Gothic"/>
          <w:bCs/>
          <w:color w:val="43555F"/>
        </w:rPr>
      </w:pPr>
      <w:r>
        <w:rPr>
          <w:bCs/>
          <w:i/>
          <w:color w:val="0070C0"/>
        </w:rPr>
        <w:t>J: Terima kasih telah menghubungi Dukungan Klien Perceptyx. Hasil Anda telah dikirimkan dan diterima, Anda tidak perlu melakukan tindakan lebih lanjut.</w:t>
      </w:r>
      <w:r>
        <w:rPr>
          <w:bCs/>
          <w:color w:val="43555F"/>
        </w:rPr>
        <w:t xml:space="preserve"> </w:t>
      </w:r>
    </w:p>
    <w:p w14:paraId="66D5B5DE" w14:textId="77777777" w:rsidR="002A5A3C" w:rsidRPr="00EF714D" w:rsidRDefault="002A5A3C" w:rsidP="002A5A3C">
      <w:pPr>
        <w:rPr>
          <w:rFonts w:eastAsia="MS Gothic"/>
          <w:bCs/>
          <w:color w:val="43555F"/>
          <w:lang w:eastAsia="x-none"/>
        </w:rPr>
      </w:pPr>
    </w:p>
    <w:p w14:paraId="16EE4541" w14:textId="77777777" w:rsidR="00173693" w:rsidRDefault="00173693" w:rsidP="003A7645">
      <w:pPr>
        <w:rPr>
          <w:b/>
          <w:bCs/>
          <w:color w:val="43555F"/>
        </w:rPr>
      </w:pPr>
    </w:p>
    <w:p w14:paraId="4DE39558" w14:textId="77777777" w:rsidR="00173693" w:rsidRPr="00EF714D" w:rsidRDefault="00173693" w:rsidP="00173693">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14:paraId="2EE53CCB" w14:textId="77777777" w:rsidR="00173693" w:rsidRPr="00EF714D" w:rsidRDefault="00173693" w:rsidP="00173693">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E80468" w:rsidRPr="00EF714D" w:rsidRDefault="003A7645" w:rsidP="003A7645">
      <w:pPr>
        <w:rPr>
          <w:rFonts w:eastAsia="MS Gothic"/>
          <w:b/>
          <w:bCs/>
          <w:color w:val="43555F"/>
        </w:rPr>
      </w:pPr>
      <w:bookmarkStart w:id="2" w:name="_GoBack"/>
      <w:bookmarkEnd w:id="0"/>
      <w:bookmarkEnd w:id="1"/>
      <w:bookmarkEnd w:id="2"/>
      <w:r>
        <w:rPr>
          <w:b/>
          <w:bCs/>
          <w:color w:val="43555F"/>
        </w:rPr>
        <w:t>P: Survei sudah ditutup kemarin, tapi apa saya masih bisa mengirimkan survei saya?</w:t>
      </w:r>
    </w:p>
    <w:p w14:paraId="3DE7347C" w14:textId="3574F8BF" w:rsidR="002A5A3C" w:rsidRPr="00EF714D" w:rsidRDefault="002A5A3C" w:rsidP="002A5A3C">
      <w:pPr>
        <w:rPr>
          <w:rFonts w:eastAsia="MS Gothic"/>
          <w:bCs/>
          <w:i/>
          <w:color w:val="0070C0"/>
        </w:rPr>
      </w:pPr>
      <w:r>
        <w:rPr>
          <w:bCs/>
          <w:i/>
          <w:color w:val="0070C0"/>
        </w:rPr>
        <w:t>J: Maaf, survei ini telah ditutup, terima kasih atas minat Anda.. Kami menantikan partisipasi Anda dalam survei mendatang!</w:t>
      </w:r>
    </w:p>
    <w:p w14:paraId="34631487" w14:textId="0DFC8B45" w:rsidR="002A5A3C" w:rsidRDefault="002A5A3C" w:rsidP="002A5A3C">
      <w:pPr>
        <w:rPr>
          <w:rFonts w:eastAsia="MS Gothic"/>
          <w:bCs/>
          <w:color w:val="43555F"/>
          <w:sz w:val="28"/>
          <w:lang w:eastAsia="x-none"/>
        </w:rPr>
      </w:pPr>
    </w:p>
    <w:p w14:paraId="438F313D" w14:textId="48673272" w:rsidR="009B5BAF" w:rsidRPr="00EF714D" w:rsidRDefault="009B5BAF" w:rsidP="009B5BAF">
      <w:pPr>
        <w:rPr>
          <w:rFonts w:eastAsia="MS Gothic"/>
          <w:bCs/>
          <w:i/>
          <w:color w:val="0070C0"/>
        </w:rPr>
      </w:pPr>
      <w:r>
        <w:rPr>
          <w:bCs/>
          <w:i/>
          <w:color w:val="0070C0"/>
        </w:rPr>
        <w:br/>
      </w:r>
    </w:p>
    <w:p w14:paraId="1C75975E" w14:textId="77777777" w:rsidR="009B5BAF" w:rsidRPr="003A7645" w:rsidRDefault="009B5BAF" w:rsidP="002A5A3C">
      <w:pPr>
        <w:rPr>
          <w:rFonts w:eastAsia="MS Gothic"/>
          <w:bCs/>
          <w:color w:val="43555F"/>
          <w:sz w:val="28"/>
          <w:lang w:eastAsia="x-none"/>
        </w:rPr>
      </w:pPr>
    </w:p>
    <w:sectPr w:rsidR="009B5BAF" w:rsidRPr="003A7645" w:rsidSect="00C971AF">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D323A" w14:textId="77777777" w:rsidR="008507FB" w:rsidRDefault="008507FB" w:rsidP="00C971AF">
      <w:r>
        <w:separator/>
      </w:r>
    </w:p>
  </w:endnote>
  <w:endnote w:type="continuationSeparator" w:id="0">
    <w:p w14:paraId="12596AED" w14:textId="77777777" w:rsidR="008507FB" w:rsidRDefault="008507FB" w:rsidP="00C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A67" w:usb1="00000000" w:usb2="00000000" w:usb3="00000000" w:csb0="000001F7"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C971AF" w:rsidRDefault="00C971AF" w:rsidP="00C97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C971AF" w:rsidRDefault="00C971AF" w:rsidP="00C97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C971AF" w:rsidRPr="00AD2577" w:rsidRDefault="00AD2577" w:rsidP="00AD2577">
    <w:pPr>
      <w:rPr>
        <w:sz w:val="18"/>
        <w:szCs w:val="18"/>
      </w:rPr>
    </w:pPr>
    <w:r>
      <w:rPr>
        <w:color w:val="000000"/>
        <w:sz w:val="18"/>
        <w:szCs w:val="18"/>
        <w:shd w:val="clear" w:color="auto" w:fill="FFFFFF"/>
      </w:rPr>
      <w:t>©</w:t>
    </w:r>
    <w:r>
      <w:rPr>
        <w:sz w:val="18"/>
        <w:szCs w:val="18"/>
      </w:rPr>
      <w:t>2015 Perceptyx, Inc. – Ikhtisar Dukungan Pelanggan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C971AF" w:rsidRPr="00364382" w:rsidRDefault="00C971AF" w:rsidP="00C971AF">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sz w:val="18"/>
      </w:rPr>
      <w:t>1</w:t>
    </w:r>
    <w:r w:rsidRPr="00364382">
      <w:rPr>
        <w:rStyle w:val="PageNumber"/>
        <w:sz w:val="18"/>
      </w:rPr>
      <w:fldChar w:fldCharType="end"/>
    </w:r>
  </w:p>
  <w:p w14:paraId="64D9C06F" w14:textId="77777777" w:rsidR="00C971AF" w:rsidRPr="001C2C8B" w:rsidRDefault="00C971AF" w:rsidP="00C971AF">
    <w:pPr>
      <w:ind w:left="-180" w:right="-180"/>
      <w:rPr>
        <w:sz w:val="18"/>
        <w:szCs w:val="18"/>
      </w:rPr>
    </w:pPr>
    <w:r>
      <w:rPr>
        <w:sz w:val="18"/>
        <w:szCs w:val="18"/>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A6EAC" w14:textId="77777777" w:rsidR="008507FB" w:rsidRDefault="008507FB" w:rsidP="00C971AF">
      <w:r>
        <w:separator/>
      </w:r>
    </w:p>
  </w:footnote>
  <w:footnote w:type="continuationSeparator" w:id="0">
    <w:p w14:paraId="533C7641" w14:textId="77777777" w:rsidR="008507FB" w:rsidRDefault="008507FB" w:rsidP="00C9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C971AF" w:rsidRDefault="004F1CF7" w:rsidP="004F1CF7">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C971AF" w:rsidRDefault="004F1CF7" w:rsidP="004F1CF7">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276F"/>
    <w:rsid w:val="000E0B5D"/>
    <w:rsid w:val="00122E4D"/>
    <w:rsid w:val="0013223A"/>
    <w:rsid w:val="00155E71"/>
    <w:rsid w:val="00173693"/>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B5E48"/>
    <w:rsid w:val="007B5F7E"/>
    <w:rsid w:val="007B6756"/>
    <w:rsid w:val="007D576E"/>
    <w:rsid w:val="007D7E5F"/>
    <w:rsid w:val="007E4DF4"/>
    <w:rsid w:val="00801FCD"/>
    <w:rsid w:val="008303BC"/>
    <w:rsid w:val="00832603"/>
    <w:rsid w:val="00847F34"/>
    <w:rsid w:val="008507FB"/>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607CB"/>
    <w:rsid w:val="00B63F2A"/>
    <w:rsid w:val="00B83DB7"/>
    <w:rsid w:val="00B86693"/>
    <w:rsid w:val="00BD3C90"/>
    <w:rsid w:val="00C044E9"/>
    <w:rsid w:val="00C46B97"/>
    <w:rsid w:val="00C63DC6"/>
    <w:rsid w:val="00C867AD"/>
    <w:rsid w:val="00C971AF"/>
    <w:rsid w:val="00CB4712"/>
    <w:rsid w:val="00CC1110"/>
    <w:rsid w:val="00D320BF"/>
    <w:rsid w:val="00D526FE"/>
    <w:rsid w:val="00D62621"/>
    <w:rsid w:val="00DF72EC"/>
    <w:rsid w:val="00E20D83"/>
    <w:rsid w:val="00E2799D"/>
    <w:rsid w:val="00E80468"/>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id-ID"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id-ID"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id-ID"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id-ID"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63953563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7DB91-0E4B-4577-9B28-25DDF7F79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842DE-B5B5-4686-B34D-295A0C470DD1}">
  <ds:schemaRefs>
    <ds:schemaRef ds:uri="http://schemas.microsoft.com/sharepoint/v3/contenttype/forms"/>
  </ds:schemaRefs>
</ds:datastoreItem>
</file>

<file path=customXml/itemProps3.xml><?xml version="1.0" encoding="utf-8"?>
<ds:datastoreItem xmlns:ds="http://schemas.openxmlformats.org/officeDocument/2006/customXml" ds:itemID="{6081586A-B66B-4BC7-B250-E31A3221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2019-04-03T12:20:00Z</dcterms:created>
  <dcterms:modified xsi:type="dcterms:W3CDTF">2019-04-03T12:20:00Z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